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21676" w14:textId="0DE9CE4B" w:rsidR="00452293" w:rsidRDefault="00452293">
      <w:pPr>
        <w:spacing w:after="0"/>
        <w:jc w:val="left"/>
        <w:rPr>
          <w:rFonts w:cs="Arial"/>
          <w:bCs/>
          <w:color w:val="006BB7"/>
          <w:sz w:val="40"/>
          <w:szCs w:val="32"/>
        </w:rPr>
      </w:pPr>
    </w:p>
    <w:tbl>
      <w:tblPr>
        <w:tblStyle w:val="Mainbidtables"/>
        <w:tblpPr w:leftFromText="180" w:rightFromText="180" w:vertAnchor="text" w:horzAnchor="margin" w:tblpY="292"/>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926"/>
      </w:tblGrid>
      <w:tr w:rsidR="00B251B0" w:rsidRPr="00FB4719" w14:paraId="78AE55EF" w14:textId="77777777" w:rsidTr="00912961">
        <w:trPr>
          <w:cnfStyle w:val="100000000000" w:firstRow="1" w:lastRow="0" w:firstColumn="0" w:lastColumn="0" w:oddVBand="0" w:evenVBand="0" w:oddHBand="0" w:evenHBand="0" w:firstRowFirstColumn="0" w:firstRowLastColumn="0" w:lastRowFirstColumn="0" w:lastRowLastColumn="0"/>
        </w:trPr>
        <w:tc>
          <w:tcPr>
            <w:tcW w:w="89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1EAD306" w14:textId="3C77959B" w:rsidR="00B251B0" w:rsidRPr="00CE5F22" w:rsidRDefault="00B251B0" w:rsidP="00B251B0">
            <w:pPr>
              <w:spacing w:after="0"/>
              <w:jc w:val="left"/>
              <w:rPr>
                <w:rFonts w:cs="Arial"/>
                <w:bCs/>
                <w:color w:val="auto"/>
                <w:sz w:val="32"/>
                <w:szCs w:val="32"/>
              </w:rPr>
            </w:pPr>
            <w:bookmarkStart w:id="0" w:name="_Toc149629790"/>
            <w:bookmarkStart w:id="1" w:name="_Toc149633777"/>
            <w:r>
              <w:rPr>
                <w:rFonts w:cs="Arial"/>
                <w:bCs/>
                <w:color w:val="2E74B5" w:themeColor="accent1" w:themeShade="BF"/>
                <w:sz w:val="32"/>
                <w:szCs w:val="32"/>
              </w:rPr>
              <w:t xml:space="preserve">GHG </w:t>
            </w:r>
            <w:r w:rsidR="00EE1687">
              <w:rPr>
                <w:rFonts w:cs="Arial"/>
                <w:bCs/>
                <w:color w:val="2E74B5" w:themeColor="accent1" w:themeShade="BF"/>
                <w:sz w:val="32"/>
                <w:szCs w:val="32"/>
              </w:rPr>
              <w:t>machine readable</w:t>
            </w:r>
            <w:r>
              <w:rPr>
                <w:rFonts w:cs="Arial"/>
                <w:bCs/>
                <w:color w:val="2E74B5" w:themeColor="accent1" w:themeShade="BF"/>
                <w:sz w:val="32"/>
                <w:szCs w:val="32"/>
              </w:rPr>
              <w:t xml:space="preserve"> CSV files – NAEI23 README</w:t>
            </w:r>
          </w:p>
        </w:tc>
      </w:tr>
      <w:tr w:rsidR="00B251B0" w:rsidRPr="00FB4719" w14:paraId="17D6D1E2" w14:textId="77777777" w:rsidTr="00912961">
        <w:trPr>
          <w:cnfStyle w:val="000000100000" w:firstRow="0" w:lastRow="0" w:firstColumn="0" w:lastColumn="0" w:oddVBand="0" w:evenVBand="0" w:oddHBand="1" w:evenHBand="0" w:firstRowFirstColumn="0" w:firstRowLastColumn="0" w:lastRowFirstColumn="0" w:lastRowLastColumn="0"/>
        </w:trPr>
        <w:tc>
          <w:tcPr>
            <w:tcW w:w="8926" w:type="dxa"/>
            <w:shd w:val="clear" w:color="auto" w:fill="auto"/>
          </w:tcPr>
          <w:p w14:paraId="532399F9" w14:textId="77777777" w:rsidR="00B251B0" w:rsidRPr="00FB4719" w:rsidRDefault="00B251B0" w:rsidP="00B251B0">
            <w:pPr>
              <w:spacing w:after="0"/>
              <w:jc w:val="left"/>
              <w:rPr>
                <w:rFonts w:cs="Arial"/>
                <w:bCs/>
                <w:szCs w:val="20"/>
              </w:rPr>
            </w:pPr>
          </w:p>
        </w:tc>
      </w:tr>
      <w:tr w:rsidR="00B251B0" w:rsidRPr="00FB4719" w14:paraId="00640A60" w14:textId="77777777" w:rsidTr="00912961">
        <w:trPr>
          <w:cnfStyle w:val="000000010000" w:firstRow="0" w:lastRow="0" w:firstColumn="0" w:lastColumn="0" w:oddVBand="0" w:evenVBand="0" w:oddHBand="0" w:evenHBand="1" w:firstRowFirstColumn="0" w:firstRowLastColumn="0" w:lastRowFirstColumn="0" w:lastRowLastColumn="0"/>
        </w:trPr>
        <w:tc>
          <w:tcPr>
            <w:tcW w:w="8926" w:type="dxa"/>
            <w:shd w:val="clear" w:color="auto" w:fill="auto"/>
          </w:tcPr>
          <w:p w14:paraId="273E7836" w14:textId="77777777" w:rsidR="00B251B0" w:rsidRDefault="00B251B0" w:rsidP="00B251B0">
            <w:pPr>
              <w:pStyle w:val="frontcoverbox"/>
              <w:ind w:left="0"/>
              <w:rPr>
                <w:rStyle w:val="StylingforfrontpageChar"/>
              </w:rPr>
            </w:pPr>
            <w:r>
              <w:rPr>
                <w:rStyle w:val="StylingforfrontpageChar"/>
              </w:rPr>
              <w:t>Prepared by Ricardo for DESNZ</w:t>
            </w:r>
          </w:p>
          <w:p w14:paraId="2296706F" w14:textId="77777777" w:rsidR="00B251B0" w:rsidRPr="00FB4719" w:rsidRDefault="00B251B0" w:rsidP="00B251B0">
            <w:pPr>
              <w:spacing w:after="0"/>
              <w:jc w:val="left"/>
              <w:rPr>
                <w:rFonts w:cs="Arial"/>
                <w:bCs/>
                <w:szCs w:val="20"/>
              </w:rPr>
            </w:pPr>
          </w:p>
        </w:tc>
      </w:tr>
      <w:tr w:rsidR="00B251B0" w:rsidRPr="00FB4719" w14:paraId="185FAF2A" w14:textId="77777777" w:rsidTr="00912961">
        <w:trPr>
          <w:cnfStyle w:val="000000100000" w:firstRow="0" w:lastRow="0" w:firstColumn="0" w:lastColumn="0" w:oddVBand="0" w:evenVBand="0" w:oddHBand="1" w:evenHBand="0" w:firstRowFirstColumn="0" w:firstRowLastColumn="0" w:lastRowFirstColumn="0" w:lastRowLastColumn="0"/>
        </w:trPr>
        <w:tc>
          <w:tcPr>
            <w:tcW w:w="8926" w:type="dxa"/>
            <w:shd w:val="clear" w:color="auto" w:fill="auto"/>
          </w:tcPr>
          <w:p w14:paraId="18EEB342" w14:textId="77777777" w:rsidR="00B251B0" w:rsidRPr="00FB4719" w:rsidRDefault="00B251B0" w:rsidP="00B251B0">
            <w:pPr>
              <w:spacing w:after="0"/>
              <w:jc w:val="left"/>
              <w:rPr>
                <w:rFonts w:cs="Arial"/>
                <w:bCs/>
                <w:szCs w:val="20"/>
              </w:rPr>
            </w:pPr>
          </w:p>
        </w:tc>
      </w:tr>
      <w:tr w:rsidR="00B251B0" w:rsidRPr="00FB4719" w14:paraId="1EED06C6" w14:textId="77777777" w:rsidTr="00912961">
        <w:trPr>
          <w:cnfStyle w:val="000000010000" w:firstRow="0" w:lastRow="0" w:firstColumn="0" w:lastColumn="0" w:oddVBand="0" w:evenVBand="0" w:oddHBand="0" w:evenHBand="1" w:firstRowFirstColumn="0" w:firstRowLastColumn="0" w:lastRowFirstColumn="0" w:lastRowLastColumn="0"/>
        </w:trPr>
        <w:tc>
          <w:tcPr>
            <w:tcW w:w="8926" w:type="dxa"/>
            <w:shd w:val="clear" w:color="auto" w:fill="auto"/>
          </w:tcPr>
          <w:p w14:paraId="29CFAB58" w14:textId="77777777" w:rsidR="00B251B0" w:rsidRPr="00FB4719" w:rsidRDefault="00B251B0" w:rsidP="00B251B0">
            <w:pPr>
              <w:spacing w:after="0"/>
              <w:jc w:val="left"/>
              <w:rPr>
                <w:rFonts w:cs="Arial"/>
                <w:bCs/>
                <w:szCs w:val="20"/>
              </w:rPr>
            </w:pPr>
          </w:p>
        </w:tc>
      </w:tr>
      <w:tr w:rsidR="00B251B0" w:rsidRPr="00FB4719" w14:paraId="062ABD8A" w14:textId="77777777" w:rsidTr="00912961">
        <w:trPr>
          <w:cnfStyle w:val="000000100000" w:firstRow="0" w:lastRow="0" w:firstColumn="0" w:lastColumn="0" w:oddVBand="0" w:evenVBand="0" w:oddHBand="1" w:evenHBand="0" w:firstRowFirstColumn="0" w:firstRowLastColumn="0" w:lastRowFirstColumn="0" w:lastRowLastColumn="0"/>
        </w:trPr>
        <w:tc>
          <w:tcPr>
            <w:tcW w:w="8926" w:type="dxa"/>
            <w:shd w:val="clear" w:color="auto" w:fill="auto"/>
          </w:tcPr>
          <w:p w14:paraId="0629A1A4" w14:textId="77777777" w:rsidR="00B251B0" w:rsidRPr="00FB4719" w:rsidRDefault="00B251B0" w:rsidP="00B251B0">
            <w:pPr>
              <w:spacing w:after="0"/>
              <w:jc w:val="left"/>
              <w:rPr>
                <w:rFonts w:cs="Arial"/>
                <w:bCs/>
                <w:szCs w:val="20"/>
              </w:rPr>
            </w:pPr>
            <w:r w:rsidRPr="00AE4A1B">
              <w:rPr>
                <w:rFonts w:cs="Arial"/>
                <w:color w:val="2E74B5" w:themeColor="accent1" w:themeShade="BF"/>
                <w:szCs w:val="20"/>
              </w:rPr>
              <w:t>Contact:</w:t>
            </w:r>
          </w:p>
        </w:tc>
      </w:tr>
      <w:tr w:rsidR="00B251B0" w:rsidRPr="00FB4719" w14:paraId="52AAD561" w14:textId="77777777" w:rsidTr="00912961">
        <w:trPr>
          <w:cnfStyle w:val="000000010000" w:firstRow="0" w:lastRow="0" w:firstColumn="0" w:lastColumn="0" w:oddVBand="0" w:evenVBand="0" w:oddHBand="0" w:evenHBand="1" w:firstRowFirstColumn="0" w:firstRowLastColumn="0" w:lastRowFirstColumn="0" w:lastRowLastColumn="0"/>
        </w:trPr>
        <w:tc>
          <w:tcPr>
            <w:tcW w:w="8926" w:type="dxa"/>
            <w:shd w:val="clear" w:color="auto" w:fill="auto"/>
          </w:tcPr>
          <w:p w14:paraId="30B60A03" w14:textId="2F32E8C3" w:rsidR="00B251B0" w:rsidRDefault="00B251B0" w:rsidP="00B251B0">
            <w:pPr>
              <w:spacing w:after="0"/>
              <w:jc w:val="left"/>
              <w:rPr>
                <w:rFonts w:cs="Arial"/>
                <w:bCs/>
                <w:szCs w:val="20"/>
              </w:rPr>
            </w:pPr>
          </w:p>
        </w:tc>
      </w:tr>
      <w:tr w:rsidR="00B251B0" w:rsidRPr="00513173" w14:paraId="7636CF06" w14:textId="77777777" w:rsidTr="00912961">
        <w:trPr>
          <w:cnfStyle w:val="000000100000" w:firstRow="0" w:lastRow="0" w:firstColumn="0" w:lastColumn="0" w:oddVBand="0" w:evenVBand="0" w:oddHBand="1" w:evenHBand="0" w:firstRowFirstColumn="0" w:firstRowLastColumn="0" w:lastRowFirstColumn="0" w:lastRowLastColumn="0"/>
        </w:trPr>
        <w:tc>
          <w:tcPr>
            <w:tcW w:w="8926" w:type="dxa"/>
            <w:shd w:val="clear" w:color="auto" w:fill="auto"/>
          </w:tcPr>
          <w:p w14:paraId="7EC8BE3B" w14:textId="33B46C38" w:rsidR="00B251B0" w:rsidRPr="009060CD" w:rsidRDefault="00B251B0" w:rsidP="00B251B0">
            <w:pPr>
              <w:spacing w:after="0"/>
              <w:jc w:val="left"/>
              <w:rPr>
                <w:rFonts w:cs="Arial"/>
                <w:bCs/>
                <w:szCs w:val="20"/>
                <w:lang w:val="es-ES"/>
              </w:rPr>
            </w:pPr>
            <w:r w:rsidRPr="009060CD">
              <w:rPr>
                <w:color w:val="006BB7"/>
                <w:lang w:val="es-ES"/>
              </w:rPr>
              <w:t xml:space="preserve">e: </w:t>
            </w:r>
            <w:r w:rsidR="00F80B75">
              <w:rPr>
                <w:color w:val="006BB7"/>
                <w:lang w:val="es-ES"/>
              </w:rPr>
              <w:t>air</w:t>
            </w:r>
            <w:r w:rsidRPr="009060CD">
              <w:rPr>
                <w:color w:val="006BB7"/>
                <w:lang w:val="es-ES"/>
              </w:rPr>
              <w:t>.</w:t>
            </w:r>
            <w:r w:rsidR="00F80B75">
              <w:rPr>
                <w:color w:val="006BB7"/>
                <w:lang w:val="es-ES"/>
              </w:rPr>
              <w:t>emissions</w:t>
            </w:r>
            <w:r w:rsidRPr="009060CD">
              <w:rPr>
                <w:color w:val="006BB7"/>
                <w:lang w:val="es-ES"/>
              </w:rPr>
              <w:t>@ricardo.com</w:t>
            </w:r>
          </w:p>
        </w:tc>
      </w:tr>
      <w:tr w:rsidR="00B251B0" w:rsidRPr="00513173" w14:paraId="34844040" w14:textId="77777777" w:rsidTr="00912961">
        <w:trPr>
          <w:cnfStyle w:val="000000010000" w:firstRow="0" w:lastRow="0" w:firstColumn="0" w:lastColumn="0" w:oddVBand="0" w:evenVBand="0" w:oddHBand="0" w:evenHBand="1" w:firstRowFirstColumn="0" w:firstRowLastColumn="0" w:lastRowFirstColumn="0" w:lastRowLastColumn="0"/>
        </w:trPr>
        <w:tc>
          <w:tcPr>
            <w:tcW w:w="8926" w:type="dxa"/>
            <w:shd w:val="clear" w:color="auto" w:fill="auto"/>
          </w:tcPr>
          <w:p w14:paraId="2FB1011B" w14:textId="77777777" w:rsidR="00B251B0" w:rsidRPr="009060CD" w:rsidRDefault="00B251B0" w:rsidP="00B251B0">
            <w:pPr>
              <w:spacing w:after="0"/>
              <w:jc w:val="left"/>
              <w:rPr>
                <w:rFonts w:cs="Arial"/>
                <w:bCs/>
                <w:szCs w:val="20"/>
                <w:lang w:val="es-ES"/>
              </w:rPr>
            </w:pPr>
          </w:p>
        </w:tc>
      </w:tr>
      <w:tr w:rsidR="00B251B0" w:rsidRPr="00FB4719" w14:paraId="65EE32B5" w14:textId="77777777" w:rsidTr="00912961">
        <w:trPr>
          <w:cnfStyle w:val="000000100000" w:firstRow="0" w:lastRow="0" w:firstColumn="0" w:lastColumn="0" w:oddVBand="0" w:evenVBand="0" w:oddHBand="1" w:evenHBand="0" w:firstRowFirstColumn="0" w:firstRowLastColumn="0" w:lastRowFirstColumn="0" w:lastRowLastColumn="0"/>
        </w:trPr>
        <w:tc>
          <w:tcPr>
            <w:tcW w:w="8926" w:type="dxa"/>
            <w:shd w:val="clear" w:color="auto" w:fill="auto"/>
          </w:tcPr>
          <w:p w14:paraId="50A1B01D" w14:textId="161836E2" w:rsidR="00B251B0" w:rsidRDefault="00B251B0" w:rsidP="00B251B0">
            <w:pPr>
              <w:spacing w:after="0"/>
              <w:jc w:val="left"/>
              <w:rPr>
                <w:rFonts w:cs="Arial"/>
                <w:bCs/>
                <w:szCs w:val="20"/>
              </w:rPr>
            </w:pPr>
            <w:r w:rsidRPr="00AE4A1B">
              <w:rPr>
                <w:rFonts w:cs="Arial"/>
                <w:bCs/>
                <w:color w:val="2E74B5" w:themeColor="accent1" w:themeShade="BF"/>
                <w:szCs w:val="20"/>
              </w:rPr>
              <w:t xml:space="preserve">Date: </w:t>
            </w:r>
            <w:r w:rsidR="001C52EB">
              <w:rPr>
                <w:rFonts w:cs="Arial"/>
                <w:bCs/>
                <w:color w:val="2E74B5" w:themeColor="accent1" w:themeShade="BF"/>
                <w:szCs w:val="20"/>
              </w:rPr>
              <w:t>28</w:t>
            </w:r>
            <w:r>
              <w:rPr>
                <w:rFonts w:cs="Arial"/>
                <w:bCs/>
                <w:color w:val="2E74B5" w:themeColor="accent1" w:themeShade="BF"/>
                <w:szCs w:val="20"/>
              </w:rPr>
              <w:t>/0</w:t>
            </w:r>
            <w:r w:rsidR="001C52EB">
              <w:rPr>
                <w:rFonts w:cs="Arial"/>
                <w:bCs/>
                <w:color w:val="2E74B5" w:themeColor="accent1" w:themeShade="BF"/>
                <w:szCs w:val="20"/>
              </w:rPr>
              <w:t>8</w:t>
            </w:r>
            <w:r>
              <w:rPr>
                <w:rFonts w:cs="Arial"/>
                <w:bCs/>
                <w:color w:val="2E74B5" w:themeColor="accent1" w:themeShade="BF"/>
                <w:szCs w:val="20"/>
              </w:rPr>
              <w:t>/2025</w:t>
            </w:r>
          </w:p>
        </w:tc>
      </w:tr>
      <w:tr w:rsidR="00B251B0" w:rsidRPr="00FB4719" w14:paraId="02CB33C2" w14:textId="77777777" w:rsidTr="00912961">
        <w:trPr>
          <w:cnfStyle w:val="000000010000" w:firstRow="0" w:lastRow="0" w:firstColumn="0" w:lastColumn="0" w:oddVBand="0" w:evenVBand="0" w:oddHBand="0" w:evenHBand="1" w:firstRowFirstColumn="0" w:firstRowLastColumn="0" w:lastRowFirstColumn="0" w:lastRowLastColumn="0"/>
        </w:trPr>
        <w:tc>
          <w:tcPr>
            <w:tcW w:w="8926" w:type="dxa"/>
            <w:shd w:val="clear" w:color="auto" w:fill="auto"/>
          </w:tcPr>
          <w:p w14:paraId="7E1C325A" w14:textId="77777777" w:rsidR="00B251B0" w:rsidRDefault="00B251B0" w:rsidP="00B251B0">
            <w:pPr>
              <w:spacing w:after="0"/>
              <w:jc w:val="left"/>
              <w:rPr>
                <w:rFonts w:cs="Arial"/>
                <w:bCs/>
                <w:color w:val="2E74B5" w:themeColor="accent1" w:themeShade="BF"/>
                <w:szCs w:val="20"/>
              </w:rPr>
            </w:pPr>
          </w:p>
          <w:p w14:paraId="1AC4966A" w14:textId="77777777" w:rsidR="00B251B0" w:rsidRPr="00AE4A1B" w:rsidRDefault="00B251B0" w:rsidP="00B251B0">
            <w:pPr>
              <w:spacing w:after="0"/>
              <w:jc w:val="left"/>
              <w:rPr>
                <w:rFonts w:cs="Arial"/>
                <w:bCs/>
                <w:color w:val="2E74B5" w:themeColor="accent1" w:themeShade="BF"/>
                <w:szCs w:val="20"/>
              </w:rPr>
            </w:pPr>
            <w:r w:rsidRPr="00FB4719">
              <w:rPr>
                <w:rFonts w:cs="Arial"/>
                <w:szCs w:val="20"/>
              </w:rPr>
              <w:t xml:space="preserve">This </w:t>
            </w:r>
            <w:r>
              <w:rPr>
                <w:rFonts w:cs="Arial"/>
                <w:szCs w:val="20"/>
              </w:rPr>
              <w:t>document</w:t>
            </w:r>
            <w:r w:rsidRPr="00FB4719">
              <w:rPr>
                <w:rFonts w:cs="Arial"/>
                <w:szCs w:val="20"/>
              </w:rPr>
              <w:t xml:space="preserve"> is the </w:t>
            </w:r>
            <w:r w:rsidRPr="004069F4">
              <w:rPr>
                <w:rFonts w:cs="Arial"/>
                <w:szCs w:val="20"/>
              </w:rPr>
              <w:t>Copyright of D</w:t>
            </w:r>
            <w:r>
              <w:rPr>
                <w:rFonts w:cs="Arial"/>
                <w:szCs w:val="20"/>
              </w:rPr>
              <w:t>ESNZ</w:t>
            </w:r>
            <w:r w:rsidRPr="004069F4">
              <w:rPr>
                <w:rFonts w:cs="Arial"/>
                <w:szCs w:val="20"/>
              </w:rPr>
              <w:t xml:space="preserve"> and has been prepared by Ricardo, a trading name of Ricardo-AEA Ltd under contract “National Atmospheric Emissions Inventory (NAEI) 2025 – Lot 1” signed 8</w:t>
            </w:r>
            <w:r w:rsidRPr="004069F4">
              <w:rPr>
                <w:rFonts w:cs="Arial"/>
                <w:szCs w:val="20"/>
                <w:vertAlign w:val="superscript"/>
              </w:rPr>
              <w:t>th</w:t>
            </w:r>
            <w:r w:rsidRPr="004069F4">
              <w:rPr>
                <w:rFonts w:cs="Arial"/>
                <w:szCs w:val="20"/>
              </w:rPr>
              <w:t xml:space="preserve"> January 2025. The contents of this document may not be reproduced, in whole or in part, nor passed to any organisation or person without the specific prior written permission of D</w:t>
            </w:r>
            <w:r>
              <w:rPr>
                <w:rFonts w:cs="Arial"/>
                <w:szCs w:val="20"/>
              </w:rPr>
              <w:t>ESNZ</w:t>
            </w:r>
            <w:r w:rsidRPr="004069F4">
              <w:rPr>
                <w:rFonts w:cs="Arial"/>
                <w:szCs w:val="20"/>
              </w:rPr>
              <w:t>. Ricardo accepts no liability whatsoever to any third party for any loss or damage arising from any interpretation or use of the information contained in this document, or reliance on any views expressed therein, other than the liability that is agreed in the said contract.</w:t>
            </w:r>
          </w:p>
        </w:tc>
      </w:tr>
    </w:tbl>
    <w:p w14:paraId="488D4562" w14:textId="77777777" w:rsidR="00B251B0" w:rsidRDefault="00B251B0" w:rsidP="00B251B0">
      <w:pPr>
        <w:spacing w:after="0"/>
        <w:jc w:val="left"/>
        <w:rPr>
          <w:rFonts w:cs="Arial"/>
          <w:bCs/>
          <w:color w:val="006BB7"/>
          <w:sz w:val="40"/>
          <w:szCs w:val="32"/>
        </w:rPr>
      </w:pPr>
    </w:p>
    <w:p w14:paraId="6EABAB60" w14:textId="77777777" w:rsidR="00B251B0" w:rsidRDefault="00B251B0" w:rsidP="00B251B0">
      <w:pPr>
        <w:rPr>
          <w:rFonts w:cs="Arial"/>
          <w:sz w:val="40"/>
          <w:szCs w:val="32"/>
        </w:rPr>
      </w:pPr>
    </w:p>
    <w:p w14:paraId="4ADA6C7F" w14:textId="77777777" w:rsidR="00B251B0" w:rsidRPr="00B50DA1" w:rsidRDefault="00B251B0" w:rsidP="00B251B0">
      <w:pPr>
        <w:rPr>
          <w:rFonts w:cs="Arial"/>
          <w:sz w:val="40"/>
          <w:szCs w:val="32"/>
        </w:rPr>
      </w:pPr>
    </w:p>
    <w:p w14:paraId="38813042" w14:textId="77777777" w:rsidR="00B251B0" w:rsidRPr="0038266C" w:rsidRDefault="00B251B0" w:rsidP="00B251B0">
      <w:pPr>
        <w:pStyle w:val="Heading-Appendix"/>
        <w:tabs>
          <w:tab w:val="left" w:pos="6162"/>
        </w:tabs>
        <w:rPr>
          <w:b/>
          <w:bCs w:val="0"/>
        </w:rPr>
      </w:pPr>
    </w:p>
    <w:p w14:paraId="4F2531F0" w14:textId="77777777" w:rsidR="00B251B0" w:rsidRDefault="00B251B0" w:rsidP="00B251B0">
      <w:pPr>
        <w:pStyle w:val="Heading1"/>
      </w:pPr>
      <w:bookmarkStart w:id="2" w:name="_Toc193525292"/>
      <w:r w:rsidRPr="004069F4">
        <w:t>Introduction</w:t>
      </w:r>
      <w:bookmarkEnd w:id="2"/>
    </w:p>
    <w:p w14:paraId="60F9957C" w14:textId="77777777" w:rsidR="00B251B0" w:rsidRPr="00395EB1" w:rsidRDefault="00B251B0" w:rsidP="00B251B0">
      <w:r w:rsidRPr="00395EB1">
        <w:t>The data presented here are drawn from the UK’s National Atmospheric Emissions Inventory (NAEI), which underpins the UK Greenhouse Gas Inventory (GHGI). The GHGI is compiled by Ricardo on behalf of the Department for Energy Security and Net Zero (DESNZ)</w:t>
      </w:r>
      <w:r>
        <w:t>.</w:t>
      </w:r>
    </w:p>
    <w:p w14:paraId="61E892F5" w14:textId="7683919A" w:rsidR="00B251B0" w:rsidRPr="00395EB1" w:rsidRDefault="00B251B0" w:rsidP="00B251B0">
      <w:r w:rsidRPr="00395EB1">
        <w:t>As a Party to the United Nations Framework Convention on Climate Change (UNFCCC), the UK is required to regularly compile and report national greenhouse gas (GHG) emissions. This inventory is developed in accordance with the revised UNFCCC reporting guidelines (Decision 24/CP.19</w:t>
      </w:r>
      <w:r>
        <w:t>14</w:t>
      </w:r>
      <w:r w:rsidRPr="00395EB1">
        <w:t>) and uses Global Warming Potentials (GWPs) from the IPCC’s Fifth Assessment Report (AR5), in line with Decision 7/CP.27</w:t>
      </w:r>
      <w:r>
        <w:t>15</w:t>
      </w:r>
      <w:r w:rsidRPr="00395EB1">
        <w:t xml:space="preserve"> and the Paris Agreement</w:t>
      </w:r>
      <w:r w:rsidR="00FF624A">
        <w:t xml:space="preserve"> when presenting emissions in units of CO</w:t>
      </w:r>
      <w:r w:rsidR="00FF624A">
        <w:rPr>
          <w:vertAlign w:val="subscript"/>
        </w:rPr>
        <w:t>2</w:t>
      </w:r>
      <w:r w:rsidR="00FF624A">
        <w:t xml:space="preserve"> equivalent</w:t>
      </w:r>
      <w:r w:rsidRPr="00395EB1">
        <w:t>.</w:t>
      </w:r>
    </w:p>
    <w:p w14:paraId="325AA3D6" w14:textId="77777777" w:rsidR="00B251B0" w:rsidRDefault="00B251B0" w:rsidP="00B251B0">
      <w:r w:rsidRPr="00395EB1">
        <w:t>The GHGs emissions reported are estimated using methodologies which are either directly from the 2006 IPCC Guidelines, or a methodology that is in accordance with 2006 IPCC guidelines, such as those set out in the 2019 refinement to the 2006 IPCC guidelines.</w:t>
      </w:r>
    </w:p>
    <w:p w14:paraId="5A4C129F" w14:textId="77777777" w:rsidR="00B251B0" w:rsidRDefault="00B251B0" w:rsidP="00B251B0">
      <w:pPr>
        <w:pStyle w:val="Heading1"/>
      </w:pPr>
      <w:r>
        <w:t>CSV Format</w:t>
      </w:r>
    </w:p>
    <w:p w14:paraId="33733B59" w14:textId="77777777" w:rsidR="00B251B0" w:rsidRPr="004A12EE" w:rsidRDefault="00B251B0" w:rsidP="00B251B0">
      <w:r w:rsidRPr="00A830BD">
        <w:t xml:space="preserve">The dataset presents UK emission factors and emissions of </w:t>
      </w:r>
      <w:r>
        <w:t xml:space="preserve">greenhouse </w:t>
      </w:r>
      <w:r w:rsidRPr="00A830BD">
        <w:t>gases</w:t>
      </w:r>
      <w:r>
        <w:t xml:space="preserve"> </w:t>
      </w:r>
      <w:r w:rsidRPr="00A830BD">
        <w:t>in CSV format, designed to be easily machine-readable for data users</w:t>
      </w:r>
      <w:r>
        <w:t xml:space="preserve">. </w:t>
      </w:r>
      <w:r w:rsidRPr="004A12EE">
        <w:t>This data is consistent with the emission</w:t>
      </w:r>
      <w:r>
        <w:t>s</w:t>
      </w:r>
      <w:r w:rsidRPr="004A12EE">
        <w:t xml:space="preserve"> presented in the UK Emissions Data Selector on the NAEI website (</w:t>
      </w:r>
      <w:hyperlink r:id="rId13" w:history="1">
        <w:r w:rsidRPr="0043242D">
          <w:rPr>
            <w:rStyle w:val="Hyperlink"/>
          </w:rPr>
          <w:t>https://naei.energysecurity.gov.uk/data/data-selector</w:t>
        </w:r>
      </w:hyperlink>
      <w:r w:rsidRPr="004A12EE">
        <w:t xml:space="preserve">) and the estimates derived under the National Atmospheric Emissions Inventory, and submitted by UK Government under the </w:t>
      </w:r>
      <w:r>
        <w:t>UNFCCC.</w:t>
      </w:r>
    </w:p>
    <w:p w14:paraId="66B89A26" w14:textId="77777777" w:rsidR="00B251B0" w:rsidRDefault="00B251B0" w:rsidP="00B251B0">
      <w:pPr>
        <w:spacing w:after="0"/>
        <w:jc w:val="left"/>
      </w:pPr>
      <w:r>
        <w:br w:type="page"/>
      </w:r>
    </w:p>
    <w:p w14:paraId="52FE9552" w14:textId="77777777" w:rsidR="00B251B0" w:rsidRDefault="00B251B0" w:rsidP="00B251B0"/>
    <w:p w14:paraId="0BB34BC0" w14:textId="77777777" w:rsidR="00B251B0" w:rsidRDefault="00B251B0" w:rsidP="00B251B0">
      <w:pPr>
        <w:pStyle w:val="Heading1"/>
      </w:pPr>
      <w:r>
        <w:t>Data Provision</w:t>
      </w:r>
    </w:p>
    <w:p w14:paraId="786DB9DF" w14:textId="77777777" w:rsidR="00B251B0" w:rsidRDefault="00B251B0" w:rsidP="00B251B0">
      <w:pPr>
        <w:pStyle w:val="Heading2"/>
      </w:pPr>
      <w:r>
        <w:t>Scope</w:t>
      </w:r>
    </w:p>
    <w:p w14:paraId="248097E6" w14:textId="77777777" w:rsidR="00B251B0" w:rsidRDefault="00B251B0" w:rsidP="00B251B0">
      <w:pPr>
        <w:jc w:val="left"/>
      </w:pPr>
      <w:r w:rsidRPr="009060CD">
        <w:t>The geographical scope of</w:t>
      </w:r>
      <w:r w:rsidRPr="00BC3C9C">
        <w:t xml:space="preserve"> greenhouse gas emissions data includes the United Kingdom, Guernsey, Jersey, the Isle of Man, Gibraltar, Bermuda, Cayman Islands and the Falkland Islands (consistent with reporting to the UNFCCC). </w:t>
      </w:r>
    </w:p>
    <w:p w14:paraId="7A78AE2F" w14:textId="5A6281EC" w:rsidR="00513173" w:rsidRDefault="00513173" w:rsidP="00B251B0">
      <w:pPr>
        <w:jc w:val="left"/>
      </w:pPr>
      <w:r>
        <w:t xml:space="preserve">Please note, </w:t>
      </w:r>
      <w:r w:rsidRPr="00513173">
        <w:t>international aviation, international shipping and (non-building/transport) accidental fires are reported against NFR/CRT Code</w:t>
      </w:r>
      <w:r>
        <w:t>s</w:t>
      </w:r>
      <w:r w:rsidRPr="00513173">
        <w:t xml:space="preserve"> 1D1a, 1D1b and non-IPCC respectively, however they </w:t>
      </w:r>
      <w:r w:rsidRPr="00CD58B0">
        <w:t>should not be included in the national total</w:t>
      </w:r>
      <w:r w:rsidRPr="00513173">
        <w:t xml:space="preserve"> in accordance with international reporting guidelines</w:t>
      </w:r>
      <w:r>
        <w:t>.</w:t>
      </w:r>
    </w:p>
    <w:p w14:paraId="74501E01" w14:textId="77777777" w:rsidR="00B251B0" w:rsidRDefault="00B251B0" w:rsidP="00B251B0">
      <w:pPr>
        <w:jc w:val="left"/>
      </w:pPr>
      <w:r>
        <w:t>For the emission factors are only presented for the UK.</w:t>
      </w:r>
    </w:p>
    <w:p w14:paraId="409C0932" w14:textId="77777777" w:rsidR="00B251B0" w:rsidRDefault="00B251B0" w:rsidP="00B251B0">
      <w:pPr>
        <w:jc w:val="left"/>
      </w:pPr>
      <w:r w:rsidRPr="00BC3C9C">
        <w:t xml:space="preserve">The greenhouse gases reported are: </w:t>
      </w:r>
    </w:p>
    <w:p w14:paraId="3D198E51" w14:textId="77777777" w:rsidR="00B251B0" w:rsidRDefault="00B251B0" w:rsidP="00B251B0">
      <w:pPr>
        <w:jc w:val="left"/>
      </w:pPr>
      <w:r w:rsidRPr="00BC3C9C">
        <w:t>▪ Carbon dioxide (CO</w:t>
      </w:r>
      <w:r w:rsidRPr="00BC3C9C">
        <w:rPr>
          <w:vertAlign w:val="subscript"/>
        </w:rPr>
        <w:t>2</w:t>
      </w:r>
      <w:proofErr w:type="gramStart"/>
      <w:r w:rsidRPr="00BC3C9C">
        <w:t>);</w:t>
      </w:r>
      <w:proofErr w:type="gramEnd"/>
      <w:r w:rsidRPr="00BC3C9C">
        <w:t xml:space="preserve"> </w:t>
      </w:r>
    </w:p>
    <w:p w14:paraId="18759A63" w14:textId="77777777" w:rsidR="00B251B0" w:rsidRDefault="00B251B0" w:rsidP="00B251B0">
      <w:pPr>
        <w:jc w:val="left"/>
      </w:pPr>
      <w:r w:rsidRPr="00BC3C9C">
        <w:t>▪ Methane (CH</w:t>
      </w:r>
      <w:r w:rsidRPr="00BC3C9C">
        <w:rPr>
          <w:vertAlign w:val="subscript"/>
        </w:rPr>
        <w:t>4</w:t>
      </w:r>
      <w:proofErr w:type="gramStart"/>
      <w:r w:rsidRPr="00BC3C9C">
        <w:t>);</w:t>
      </w:r>
      <w:proofErr w:type="gramEnd"/>
      <w:r w:rsidRPr="00BC3C9C">
        <w:t xml:space="preserve"> </w:t>
      </w:r>
    </w:p>
    <w:p w14:paraId="72B07D16" w14:textId="77777777" w:rsidR="00B251B0" w:rsidRDefault="00B251B0" w:rsidP="00B251B0">
      <w:pPr>
        <w:jc w:val="left"/>
      </w:pPr>
      <w:r w:rsidRPr="00BC3C9C">
        <w:t>▪ Nitrous oxide (N</w:t>
      </w:r>
      <w:r w:rsidRPr="00BC3C9C">
        <w:rPr>
          <w:vertAlign w:val="subscript"/>
        </w:rPr>
        <w:t>2</w:t>
      </w:r>
      <w:r w:rsidRPr="00BC3C9C">
        <w:t>O</w:t>
      </w:r>
      <w:proofErr w:type="gramStart"/>
      <w:r w:rsidRPr="00BC3C9C">
        <w:t>);</w:t>
      </w:r>
      <w:proofErr w:type="gramEnd"/>
      <w:r w:rsidRPr="00BC3C9C">
        <w:t xml:space="preserve"> </w:t>
      </w:r>
    </w:p>
    <w:p w14:paraId="77BBACE0" w14:textId="77777777" w:rsidR="00B251B0" w:rsidRDefault="00B251B0" w:rsidP="00B251B0">
      <w:pPr>
        <w:jc w:val="left"/>
      </w:pPr>
      <w:r w:rsidRPr="00BC3C9C">
        <w:t>▪ Hydrofluorocarbons (HFCs</w:t>
      </w:r>
      <w:proofErr w:type="gramStart"/>
      <w:r w:rsidRPr="00BC3C9C">
        <w:t>);</w:t>
      </w:r>
      <w:proofErr w:type="gramEnd"/>
      <w:r w:rsidRPr="00BC3C9C">
        <w:t xml:space="preserve"> </w:t>
      </w:r>
    </w:p>
    <w:p w14:paraId="75E3FF30" w14:textId="77777777" w:rsidR="00B251B0" w:rsidRDefault="00B251B0" w:rsidP="00B251B0">
      <w:pPr>
        <w:jc w:val="left"/>
      </w:pPr>
      <w:r w:rsidRPr="00BC3C9C">
        <w:t>▪ Perfluorocarbons (PFCs</w:t>
      </w:r>
      <w:proofErr w:type="gramStart"/>
      <w:r w:rsidRPr="00BC3C9C">
        <w:t>);</w:t>
      </w:r>
      <w:proofErr w:type="gramEnd"/>
      <w:r w:rsidRPr="00BC3C9C">
        <w:t xml:space="preserve"> </w:t>
      </w:r>
    </w:p>
    <w:p w14:paraId="46C1D158" w14:textId="77777777" w:rsidR="00B251B0" w:rsidRDefault="00B251B0" w:rsidP="00B251B0">
      <w:pPr>
        <w:jc w:val="left"/>
      </w:pPr>
      <w:r w:rsidRPr="00BC3C9C">
        <w:t>▪ Sulphur hexafluoride (SF</w:t>
      </w:r>
      <w:r w:rsidRPr="00BC3C9C">
        <w:rPr>
          <w:vertAlign w:val="subscript"/>
        </w:rPr>
        <w:t>6</w:t>
      </w:r>
      <w:r w:rsidRPr="00BC3C9C">
        <w:t xml:space="preserve">); and, </w:t>
      </w:r>
    </w:p>
    <w:p w14:paraId="1488EF05" w14:textId="77777777" w:rsidR="00B251B0" w:rsidRDefault="00B251B0" w:rsidP="00B251B0">
      <w:pPr>
        <w:jc w:val="left"/>
      </w:pPr>
      <w:r w:rsidRPr="00BC3C9C">
        <w:t>▪ Nitrogen trifluoride (NF</w:t>
      </w:r>
      <w:r w:rsidRPr="00BC3C9C">
        <w:rPr>
          <w:vertAlign w:val="subscript"/>
        </w:rPr>
        <w:t>3</w:t>
      </w:r>
      <w:r w:rsidRPr="00BC3C9C">
        <w:t>).</w:t>
      </w:r>
    </w:p>
    <w:p w14:paraId="64464252" w14:textId="77777777" w:rsidR="00B251B0" w:rsidRDefault="00B251B0" w:rsidP="00B251B0">
      <w:pPr>
        <w:pStyle w:val="Heading2"/>
      </w:pPr>
      <w:r>
        <w:t>File Contents</w:t>
      </w:r>
    </w:p>
    <w:p w14:paraId="766B23C5" w14:textId="65626532" w:rsidR="00B251B0" w:rsidRDefault="00B251B0" w:rsidP="00B251B0">
      <w:pPr>
        <w:jc w:val="left"/>
      </w:pPr>
      <w:r>
        <w:t xml:space="preserve">There are </w:t>
      </w:r>
      <w:r w:rsidR="00FF624A">
        <w:t>three</w:t>
      </w:r>
      <w:r>
        <w:t xml:space="preserve"> machine readable csv files provided in this output, details of these datasets, and descriptions of fields are presented below.</w:t>
      </w:r>
    </w:p>
    <w:p w14:paraId="0748308F" w14:textId="77777777" w:rsidR="00B251B0" w:rsidRDefault="00B251B0" w:rsidP="00B251B0">
      <w:pPr>
        <w:pStyle w:val="Heading3"/>
      </w:pPr>
      <w:r>
        <w:t>GHG Emissions CSV</w:t>
      </w:r>
    </w:p>
    <w:p w14:paraId="777B9851" w14:textId="3D604E9E" w:rsidR="00B251B0" w:rsidRDefault="00B251B0" w:rsidP="00B251B0">
      <w:pPr>
        <w:jc w:val="left"/>
      </w:pPr>
      <w:r>
        <w:t>The file ‘GHG</w:t>
      </w:r>
      <w:r w:rsidRPr="005616F0">
        <w:t>_emissions_output_flat_naei23</w:t>
      </w:r>
      <w:r>
        <w:t>.csv’</w:t>
      </w:r>
      <w:r w:rsidRPr="00A830BD">
        <w:t xml:space="preserve"> presents</w:t>
      </w:r>
      <w:r>
        <w:t xml:space="preserve"> greenhouse gases </w:t>
      </w:r>
      <w:r w:rsidRPr="00A830BD">
        <w:t>emissions</w:t>
      </w:r>
      <w:r>
        <w:t xml:space="preserve">. UK emissions can also be obtained from the NAEI website, either through the </w:t>
      </w:r>
      <w:hyperlink r:id="rId14" w:history="1">
        <w:r w:rsidRPr="00C82BB2">
          <w:rPr>
            <w:rStyle w:val="Hyperlink"/>
          </w:rPr>
          <w:t>Data Selector</w:t>
        </w:r>
      </w:hyperlink>
      <w:r>
        <w:t xml:space="preserve"> or through the </w:t>
      </w:r>
      <w:hyperlink r:id="rId15" w:history="1">
        <w:r w:rsidRPr="00C82BB2">
          <w:rPr>
            <w:rStyle w:val="Hyperlink"/>
          </w:rPr>
          <w:t>Pivot Table</w:t>
        </w:r>
      </w:hyperlink>
      <w:r>
        <w:t>.</w:t>
      </w:r>
    </w:p>
    <w:p w14:paraId="0C1C68F3" w14:textId="2D746DC6" w:rsidR="00513173" w:rsidRDefault="00513173" w:rsidP="00513173">
      <w:r>
        <w:t xml:space="preserve">Additionally, </w:t>
      </w:r>
      <w:hyperlink r:id="rId16" w:history="1">
        <w:r w:rsidRPr="00513173">
          <w:rPr>
            <w:rStyle w:val="Hyperlink"/>
            <w:szCs w:val="20"/>
          </w:rPr>
          <w:t>UK greenhouse gas emissions statistics</w:t>
        </w:r>
      </w:hyperlink>
      <w:r w:rsidRPr="00513173">
        <w:t>, including summary tables and datasets, are published annually by DESNZ as Official Statistics. The UK’s geographical coverage in these statistics differs to that reported under the UNFCCC and Paris Agreement, with emissions from the UK’s Crown Dependencies and Overseas Territories typically excluded. As well as presenting emissions on a source basis, emissions are also presented on an ‘end-user’ basis, where emissions from energy supply are reallocated to the sectors where the energy is used</w:t>
      </w:r>
      <w:r>
        <w:t>.</w:t>
      </w:r>
    </w:p>
    <w:p w14:paraId="5B8F485F" w14:textId="77777777" w:rsidR="00B251B0" w:rsidRDefault="00B251B0" w:rsidP="00B251B0">
      <w:pPr>
        <w:jc w:val="left"/>
      </w:pPr>
      <w:r>
        <w:t>The below table presents the metadata of the fields and the descriptions.</w:t>
      </w:r>
    </w:p>
    <w:tbl>
      <w:tblPr>
        <w:tblStyle w:val="Mainbidtables"/>
        <w:tblW w:w="0" w:type="auto"/>
        <w:tblLook w:val="04A0" w:firstRow="1" w:lastRow="0" w:firstColumn="1" w:lastColumn="0" w:noHBand="0" w:noVBand="1"/>
      </w:tblPr>
      <w:tblGrid>
        <w:gridCol w:w="4508"/>
        <w:gridCol w:w="4508"/>
      </w:tblGrid>
      <w:tr w:rsidR="00B251B0" w14:paraId="3E331D6A" w14:textId="77777777" w:rsidTr="00912961">
        <w:trPr>
          <w:cnfStyle w:val="100000000000" w:firstRow="1" w:lastRow="0" w:firstColumn="0" w:lastColumn="0" w:oddVBand="0" w:evenVBand="0" w:oddHBand="0" w:evenHBand="0" w:firstRowFirstColumn="0" w:firstRowLastColumn="0" w:lastRowFirstColumn="0" w:lastRowLastColumn="0"/>
          <w:tblHeader/>
        </w:trPr>
        <w:tc>
          <w:tcPr>
            <w:tcW w:w="4508" w:type="dxa"/>
          </w:tcPr>
          <w:p w14:paraId="22D8428D" w14:textId="77777777" w:rsidR="00B251B0" w:rsidRDefault="00B251B0" w:rsidP="00B251B0">
            <w:pPr>
              <w:jc w:val="left"/>
            </w:pPr>
            <w:r>
              <w:t>Field</w:t>
            </w:r>
          </w:p>
        </w:tc>
        <w:tc>
          <w:tcPr>
            <w:tcW w:w="4508" w:type="dxa"/>
          </w:tcPr>
          <w:p w14:paraId="5D7DCD20" w14:textId="77777777" w:rsidR="00B251B0" w:rsidRDefault="00B251B0" w:rsidP="00B251B0">
            <w:pPr>
              <w:jc w:val="left"/>
            </w:pPr>
            <w:r>
              <w:t>Description</w:t>
            </w:r>
          </w:p>
        </w:tc>
      </w:tr>
      <w:tr w:rsidR="00B251B0" w14:paraId="7EE26915" w14:textId="77777777" w:rsidTr="00912961">
        <w:trPr>
          <w:cnfStyle w:val="000000100000" w:firstRow="0" w:lastRow="0" w:firstColumn="0" w:lastColumn="0" w:oddVBand="0" w:evenVBand="0" w:oddHBand="1" w:evenHBand="0" w:firstRowFirstColumn="0" w:firstRowLastColumn="0" w:lastRowFirstColumn="0" w:lastRowLastColumn="0"/>
        </w:trPr>
        <w:tc>
          <w:tcPr>
            <w:tcW w:w="4508" w:type="dxa"/>
          </w:tcPr>
          <w:p w14:paraId="49FC4EB6" w14:textId="77777777" w:rsidR="00B251B0" w:rsidRDefault="00B251B0" w:rsidP="00B251B0">
            <w:pPr>
              <w:jc w:val="left"/>
            </w:pPr>
            <w:proofErr w:type="spellStart"/>
            <w:r>
              <w:t>GasID</w:t>
            </w:r>
            <w:proofErr w:type="spellEnd"/>
          </w:p>
        </w:tc>
        <w:tc>
          <w:tcPr>
            <w:tcW w:w="4508" w:type="dxa"/>
          </w:tcPr>
          <w:p w14:paraId="6F6488D6" w14:textId="77777777" w:rsidR="00B251B0" w:rsidRDefault="00B251B0" w:rsidP="00B251B0">
            <w:pPr>
              <w:jc w:val="left"/>
            </w:pPr>
            <w:r>
              <w:t>Numeric identifier code for each pollutant</w:t>
            </w:r>
          </w:p>
        </w:tc>
      </w:tr>
      <w:tr w:rsidR="00B251B0" w14:paraId="10D1E35C" w14:textId="77777777" w:rsidTr="00912961">
        <w:trPr>
          <w:cnfStyle w:val="000000010000" w:firstRow="0" w:lastRow="0" w:firstColumn="0" w:lastColumn="0" w:oddVBand="0" w:evenVBand="0" w:oddHBand="0" w:evenHBand="1" w:firstRowFirstColumn="0" w:firstRowLastColumn="0" w:lastRowFirstColumn="0" w:lastRowLastColumn="0"/>
        </w:trPr>
        <w:tc>
          <w:tcPr>
            <w:tcW w:w="4508" w:type="dxa"/>
          </w:tcPr>
          <w:p w14:paraId="4EE647D5" w14:textId="77777777" w:rsidR="00B251B0" w:rsidRDefault="00B251B0" w:rsidP="00B251B0">
            <w:pPr>
              <w:jc w:val="left"/>
            </w:pPr>
            <w:r>
              <w:t>Gas</w:t>
            </w:r>
          </w:p>
        </w:tc>
        <w:tc>
          <w:tcPr>
            <w:tcW w:w="4508" w:type="dxa"/>
          </w:tcPr>
          <w:p w14:paraId="735EA44C" w14:textId="77777777" w:rsidR="00B251B0" w:rsidRDefault="00B251B0" w:rsidP="00B251B0">
            <w:pPr>
              <w:jc w:val="left"/>
            </w:pPr>
            <w:r>
              <w:t>Full pollutant name</w:t>
            </w:r>
          </w:p>
        </w:tc>
      </w:tr>
      <w:tr w:rsidR="00B251B0" w14:paraId="0C7CDF18" w14:textId="77777777" w:rsidTr="00912961">
        <w:trPr>
          <w:cnfStyle w:val="000000100000" w:firstRow="0" w:lastRow="0" w:firstColumn="0" w:lastColumn="0" w:oddVBand="0" w:evenVBand="0" w:oddHBand="1" w:evenHBand="0" w:firstRowFirstColumn="0" w:firstRowLastColumn="0" w:lastRowFirstColumn="0" w:lastRowLastColumn="0"/>
        </w:trPr>
        <w:tc>
          <w:tcPr>
            <w:tcW w:w="4508" w:type="dxa"/>
          </w:tcPr>
          <w:p w14:paraId="5F0BFBB0" w14:textId="77777777" w:rsidR="00B251B0" w:rsidRDefault="00B251B0" w:rsidP="00B251B0">
            <w:pPr>
              <w:jc w:val="left"/>
            </w:pPr>
            <w:r w:rsidRPr="00846E65">
              <w:t>NFR/CR</w:t>
            </w:r>
            <w:r>
              <w:t>T</w:t>
            </w:r>
            <w:r w:rsidRPr="00846E65">
              <w:t xml:space="preserve"> Code</w:t>
            </w:r>
          </w:p>
        </w:tc>
        <w:tc>
          <w:tcPr>
            <w:tcW w:w="4508" w:type="dxa"/>
          </w:tcPr>
          <w:p w14:paraId="69C382C6" w14:textId="77777777" w:rsidR="00B251B0" w:rsidRDefault="00B251B0" w:rsidP="00B251B0">
            <w:pPr>
              <w:jc w:val="left"/>
            </w:pPr>
            <w:r>
              <w:t>Common Reporting Table category for reporting emission data (NFR only applies to AQ pollutants)</w:t>
            </w:r>
          </w:p>
        </w:tc>
      </w:tr>
      <w:tr w:rsidR="00B251B0" w14:paraId="3868D734" w14:textId="77777777" w:rsidTr="00912961">
        <w:trPr>
          <w:cnfStyle w:val="000000010000" w:firstRow="0" w:lastRow="0" w:firstColumn="0" w:lastColumn="0" w:oddVBand="0" w:evenVBand="0" w:oddHBand="0" w:evenHBand="1" w:firstRowFirstColumn="0" w:firstRowLastColumn="0" w:lastRowFirstColumn="0" w:lastRowLastColumn="0"/>
        </w:trPr>
        <w:tc>
          <w:tcPr>
            <w:tcW w:w="4508" w:type="dxa"/>
          </w:tcPr>
          <w:p w14:paraId="2D87442E" w14:textId="77777777" w:rsidR="00B251B0" w:rsidRDefault="00B251B0" w:rsidP="00B251B0">
            <w:pPr>
              <w:jc w:val="left"/>
            </w:pPr>
            <w:r w:rsidRPr="00846E65">
              <w:t>NFR/CR</w:t>
            </w:r>
            <w:r>
              <w:t>T</w:t>
            </w:r>
            <w:r w:rsidRPr="00846E65">
              <w:t xml:space="preserve"> Description</w:t>
            </w:r>
          </w:p>
        </w:tc>
        <w:tc>
          <w:tcPr>
            <w:tcW w:w="4508" w:type="dxa"/>
          </w:tcPr>
          <w:p w14:paraId="394F75D9" w14:textId="77777777" w:rsidR="00B251B0" w:rsidRDefault="00B251B0" w:rsidP="00B251B0">
            <w:pPr>
              <w:jc w:val="left"/>
            </w:pPr>
            <w:r>
              <w:t>Descriptive name of CRT category (NFR only applies to AQ pollutants)</w:t>
            </w:r>
          </w:p>
        </w:tc>
      </w:tr>
      <w:tr w:rsidR="00B251B0" w14:paraId="550C930C" w14:textId="77777777" w:rsidTr="00912961">
        <w:trPr>
          <w:cnfStyle w:val="000000100000" w:firstRow="0" w:lastRow="0" w:firstColumn="0" w:lastColumn="0" w:oddVBand="0" w:evenVBand="0" w:oddHBand="1" w:evenHBand="0" w:firstRowFirstColumn="0" w:firstRowLastColumn="0" w:lastRowFirstColumn="0" w:lastRowLastColumn="0"/>
        </w:trPr>
        <w:tc>
          <w:tcPr>
            <w:tcW w:w="4508" w:type="dxa"/>
          </w:tcPr>
          <w:p w14:paraId="2914C9C6" w14:textId="77777777" w:rsidR="00B251B0" w:rsidRDefault="00B251B0" w:rsidP="00B251B0">
            <w:pPr>
              <w:jc w:val="left"/>
            </w:pPr>
            <w:proofErr w:type="spellStart"/>
            <w:r>
              <w:t>Sourcecode</w:t>
            </w:r>
            <w:proofErr w:type="spellEnd"/>
          </w:p>
        </w:tc>
        <w:tc>
          <w:tcPr>
            <w:tcW w:w="4508" w:type="dxa"/>
          </w:tcPr>
          <w:p w14:paraId="1D8D6947" w14:textId="77777777" w:rsidR="00B251B0" w:rsidRDefault="00B251B0" w:rsidP="00B251B0">
            <w:pPr>
              <w:jc w:val="left"/>
            </w:pPr>
            <w:r>
              <w:t>Numeric identifier of the emission source</w:t>
            </w:r>
          </w:p>
        </w:tc>
      </w:tr>
      <w:tr w:rsidR="00B251B0" w14:paraId="53FFCE97" w14:textId="77777777" w:rsidTr="00912961">
        <w:trPr>
          <w:cnfStyle w:val="000000010000" w:firstRow="0" w:lastRow="0" w:firstColumn="0" w:lastColumn="0" w:oddVBand="0" w:evenVBand="0" w:oddHBand="0" w:evenHBand="1" w:firstRowFirstColumn="0" w:firstRowLastColumn="0" w:lastRowFirstColumn="0" w:lastRowLastColumn="0"/>
        </w:trPr>
        <w:tc>
          <w:tcPr>
            <w:tcW w:w="4508" w:type="dxa"/>
          </w:tcPr>
          <w:p w14:paraId="5E720D6C" w14:textId="77777777" w:rsidR="00B251B0" w:rsidRDefault="00B251B0" w:rsidP="00B251B0">
            <w:pPr>
              <w:jc w:val="left"/>
            </w:pPr>
            <w:proofErr w:type="spellStart"/>
            <w:r>
              <w:lastRenderedPageBreak/>
              <w:t>SourceName</w:t>
            </w:r>
            <w:proofErr w:type="spellEnd"/>
          </w:p>
        </w:tc>
        <w:tc>
          <w:tcPr>
            <w:tcW w:w="4508" w:type="dxa"/>
          </w:tcPr>
          <w:p w14:paraId="5879CECF" w14:textId="77777777" w:rsidR="00B251B0" w:rsidRDefault="00B251B0" w:rsidP="00B251B0">
            <w:pPr>
              <w:jc w:val="left"/>
            </w:pPr>
            <w:r>
              <w:t>Name descriptor of the emission source</w:t>
            </w:r>
          </w:p>
        </w:tc>
      </w:tr>
      <w:tr w:rsidR="00B251B0" w14:paraId="538069F0" w14:textId="77777777" w:rsidTr="00912961">
        <w:trPr>
          <w:cnfStyle w:val="000000100000" w:firstRow="0" w:lastRow="0" w:firstColumn="0" w:lastColumn="0" w:oddVBand="0" w:evenVBand="0" w:oddHBand="1" w:evenHBand="0" w:firstRowFirstColumn="0" w:firstRowLastColumn="0" w:lastRowFirstColumn="0" w:lastRowLastColumn="0"/>
        </w:trPr>
        <w:tc>
          <w:tcPr>
            <w:tcW w:w="4508" w:type="dxa"/>
          </w:tcPr>
          <w:p w14:paraId="17A54635" w14:textId="77777777" w:rsidR="00B251B0" w:rsidRDefault="00B251B0" w:rsidP="00B251B0">
            <w:pPr>
              <w:jc w:val="left"/>
            </w:pPr>
            <w:proofErr w:type="spellStart"/>
            <w:r>
              <w:t>Activitycode</w:t>
            </w:r>
            <w:proofErr w:type="spellEnd"/>
          </w:p>
        </w:tc>
        <w:tc>
          <w:tcPr>
            <w:tcW w:w="4508" w:type="dxa"/>
          </w:tcPr>
          <w:p w14:paraId="3A832071" w14:textId="77777777" w:rsidR="00B251B0" w:rsidRDefault="00B251B0" w:rsidP="00B251B0">
            <w:pPr>
              <w:jc w:val="left"/>
            </w:pPr>
            <w:r>
              <w:t>Numeric identifier of the activity related to the emission source</w:t>
            </w:r>
          </w:p>
        </w:tc>
      </w:tr>
      <w:tr w:rsidR="00B251B0" w14:paraId="1BB9CAE5" w14:textId="77777777" w:rsidTr="00912961">
        <w:trPr>
          <w:cnfStyle w:val="000000010000" w:firstRow="0" w:lastRow="0" w:firstColumn="0" w:lastColumn="0" w:oddVBand="0" w:evenVBand="0" w:oddHBand="0" w:evenHBand="1" w:firstRowFirstColumn="0" w:firstRowLastColumn="0" w:lastRowFirstColumn="0" w:lastRowLastColumn="0"/>
        </w:trPr>
        <w:tc>
          <w:tcPr>
            <w:tcW w:w="4508" w:type="dxa"/>
          </w:tcPr>
          <w:p w14:paraId="006D02B2" w14:textId="77777777" w:rsidR="00B251B0" w:rsidRDefault="00B251B0" w:rsidP="00B251B0">
            <w:pPr>
              <w:jc w:val="left"/>
            </w:pPr>
            <w:proofErr w:type="spellStart"/>
            <w:r>
              <w:t>ActivityName</w:t>
            </w:r>
            <w:proofErr w:type="spellEnd"/>
          </w:p>
        </w:tc>
        <w:tc>
          <w:tcPr>
            <w:tcW w:w="4508" w:type="dxa"/>
          </w:tcPr>
          <w:p w14:paraId="710D065B" w14:textId="77777777" w:rsidR="00B251B0" w:rsidRDefault="00B251B0" w:rsidP="00B251B0">
            <w:pPr>
              <w:jc w:val="left"/>
            </w:pPr>
            <w:r>
              <w:t>Name descriptor of the activity related to the emission source</w:t>
            </w:r>
          </w:p>
        </w:tc>
      </w:tr>
      <w:tr w:rsidR="00B251B0" w14:paraId="6888BBD5" w14:textId="77777777" w:rsidTr="00912961">
        <w:trPr>
          <w:cnfStyle w:val="000000100000" w:firstRow="0" w:lastRow="0" w:firstColumn="0" w:lastColumn="0" w:oddVBand="0" w:evenVBand="0" w:oddHBand="1" w:evenHBand="0" w:firstRowFirstColumn="0" w:firstRowLastColumn="0" w:lastRowFirstColumn="0" w:lastRowLastColumn="0"/>
        </w:trPr>
        <w:tc>
          <w:tcPr>
            <w:tcW w:w="4508" w:type="dxa"/>
          </w:tcPr>
          <w:p w14:paraId="41A97F8B" w14:textId="77777777" w:rsidR="00B251B0" w:rsidRDefault="00B251B0" w:rsidP="00B251B0">
            <w:pPr>
              <w:jc w:val="left"/>
            </w:pPr>
            <w:r>
              <w:t>Units</w:t>
            </w:r>
          </w:p>
        </w:tc>
        <w:tc>
          <w:tcPr>
            <w:tcW w:w="4508" w:type="dxa"/>
          </w:tcPr>
          <w:p w14:paraId="1E8ED4DC" w14:textId="77777777" w:rsidR="00B251B0" w:rsidRDefault="00B251B0" w:rsidP="00B251B0">
            <w:pPr>
              <w:jc w:val="left"/>
            </w:pPr>
            <w:r>
              <w:t>Emission units</w:t>
            </w:r>
          </w:p>
        </w:tc>
      </w:tr>
      <w:tr w:rsidR="00B251B0" w14:paraId="266E5A41" w14:textId="77777777" w:rsidTr="00912961">
        <w:trPr>
          <w:cnfStyle w:val="000000010000" w:firstRow="0" w:lastRow="0" w:firstColumn="0" w:lastColumn="0" w:oddVBand="0" w:evenVBand="0" w:oddHBand="0" w:evenHBand="1" w:firstRowFirstColumn="0" w:firstRowLastColumn="0" w:lastRowFirstColumn="0" w:lastRowLastColumn="0"/>
        </w:trPr>
        <w:tc>
          <w:tcPr>
            <w:tcW w:w="4508" w:type="dxa"/>
          </w:tcPr>
          <w:p w14:paraId="609AD842" w14:textId="77777777" w:rsidR="00B251B0" w:rsidRDefault="00B251B0" w:rsidP="00B251B0">
            <w:pPr>
              <w:jc w:val="left"/>
            </w:pPr>
            <w:r>
              <w:t>Year</w:t>
            </w:r>
          </w:p>
        </w:tc>
        <w:tc>
          <w:tcPr>
            <w:tcW w:w="4508" w:type="dxa"/>
          </w:tcPr>
          <w:p w14:paraId="2F673BD0" w14:textId="77777777" w:rsidR="00B251B0" w:rsidRDefault="00B251B0" w:rsidP="00B251B0">
            <w:pPr>
              <w:jc w:val="left"/>
            </w:pPr>
            <w:r>
              <w:t>Year of emission</w:t>
            </w:r>
          </w:p>
        </w:tc>
      </w:tr>
      <w:tr w:rsidR="00B251B0" w14:paraId="2721A2D9" w14:textId="77777777" w:rsidTr="00912961">
        <w:trPr>
          <w:cnfStyle w:val="000000100000" w:firstRow="0" w:lastRow="0" w:firstColumn="0" w:lastColumn="0" w:oddVBand="0" w:evenVBand="0" w:oddHBand="1" w:evenHBand="0" w:firstRowFirstColumn="0" w:firstRowLastColumn="0" w:lastRowFirstColumn="0" w:lastRowLastColumn="0"/>
        </w:trPr>
        <w:tc>
          <w:tcPr>
            <w:tcW w:w="4508" w:type="dxa"/>
          </w:tcPr>
          <w:p w14:paraId="72893239" w14:textId="77777777" w:rsidR="00B251B0" w:rsidRDefault="00B251B0" w:rsidP="00B251B0">
            <w:pPr>
              <w:jc w:val="left"/>
            </w:pPr>
            <w:r>
              <w:t>Emission</w:t>
            </w:r>
          </w:p>
        </w:tc>
        <w:tc>
          <w:tcPr>
            <w:tcW w:w="4508" w:type="dxa"/>
          </w:tcPr>
          <w:p w14:paraId="1458A0E8" w14:textId="77777777" w:rsidR="00B251B0" w:rsidRDefault="00B251B0" w:rsidP="00B251B0">
            <w:pPr>
              <w:jc w:val="left"/>
            </w:pPr>
            <w:r>
              <w:t>Value of emission</w:t>
            </w:r>
          </w:p>
        </w:tc>
      </w:tr>
    </w:tbl>
    <w:p w14:paraId="48037D18" w14:textId="77777777" w:rsidR="00513173" w:rsidRDefault="00513173" w:rsidP="00513173"/>
    <w:p w14:paraId="50712C02" w14:textId="4113B9DF" w:rsidR="00B251B0" w:rsidRDefault="00B251B0" w:rsidP="00B251B0">
      <w:pPr>
        <w:pStyle w:val="Heading3"/>
      </w:pPr>
      <w:r>
        <w:t>GHG Emission Factors CSV</w:t>
      </w:r>
    </w:p>
    <w:p w14:paraId="20B22604" w14:textId="77777777" w:rsidR="00B251B0" w:rsidRDefault="00B251B0" w:rsidP="00B251B0">
      <w:pPr>
        <w:jc w:val="left"/>
      </w:pPr>
      <w:r>
        <w:t>The file ‘GHG</w:t>
      </w:r>
      <w:r w:rsidRPr="005C41D0">
        <w:t>_EFs_output_flat_naei23</w:t>
      </w:r>
      <w:r>
        <w:t>.csv’</w:t>
      </w:r>
      <w:r w:rsidRPr="00A830BD">
        <w:t xml:space="preserve"> presents UK emission</w:t>
      </w:r>
      <w:r>
        <w:t xml:space="preserve"> factors</w:t>
      </w:r>
      <w:r w:rsidRPr="00A830BD">
        <w:t xml:space="preserve"> of </w:t>
      </w:r>
      <w:r>
        <w:t xml:space="preserve">greenhouse gases. UK emission factors can also be obtained from the NAEI website through the </w:t>
      </w:r>
      <w:hyperlink r:id="rId17" w:history="1">
        <w:r w:rsidRPr="00C82BB2">
          <w:rPr>
            <w:rStyle w:val="Hyperlink"/>
          </w:rPr>
          <w:t>Data Selector</w:t>
        </w:r>
      </w:hyperlink>
      <w:r>
        <w:t>.</w:t>
      </w:r>
    </w:p>
    <w:tbl>
      <w:tblPr>
        <w:tblStyle w:val="Mainbidtables"/>
        <w:tblW w:w="0" w:type="auto"/>
        <w:tblLook w:val="04A0" w:firstRow="1" w:lastRow="0" w:firstColumn="1" w:lastColumn="0" w:noHBand="0" w:noVBand="1"/>
      </w:tblPr>
      <w:tblGrid>
        <w:gridCol w:w="4508"/>
        <w:gridCol w:w="4508"/>
      </w:tblGrid>
      <w:tr w:rsidR="00B251B0" w14:paraId="05E299D7" w14:textId="77777777" w:rsidTr="00912961">
        <w:trPr>
          <w:cnfStyle w:val="100000000000" w:firstRow="1" w:lastRow="0" w:firstColumn="0" w:lastColumn="0" w:oddVBand="0" w:evenVBand="0" w:oddHBand="0" w:evenHBand="0" w:firstRowFirstColumn="0" w:firstRowLastColumn="0" w:lastRowFirstColumn="0" w:lastRowLastColumn="0"/>
          <w:tblHeader/>
        </w:trPr>
        <w:tc>
          <w:tcPr>
            <w:tcW w:w="4508" w:type="dxa"/>
          </w:tcPr>
          <w:p w14:paraId="6D692065" w14:textId="77777777" w:rsidR="00B251B0" w:rsidRDefault="00B251B0" w:rsidP="00B251B0">
            <w:pPr>
              <w:jc w:val="left"/>
            </w:pPr>
            <w:r>
              <w:t>Field</w:t>
            </w:r>
          </w:p>
        </w:tc>
        <w:tc>
          <w:tcPr>
            <w:tcW w:w="4508" w:type="dxa"/>
          </w:tcPr>
          <w:p w14:paraId="750CC4B0" w14:textId="77777777" w:rsidR="00B251B0" w:rsidRDefault="00B251B0" w:rsidP="00B251B0">
            <w:pPr>
              <w:jc w:val="left"/>
            </w:pPr>
            <w:r>
              <w:t>Description</w:t>
            </w:r>
          </w:p>
        </w:tc>
      </w:tr>
      <w:tr w:rsidR="00B251B0" w14:paraId="29F0799B" w14:textId="77777777" w:rsidTr="00912961">
        <w:trPr>
          <w:cnfStyle w:val="000000100000" w:firstRow="0" w:lastRow="0" w:firstColumn="0" w:lastColumn="0" w:oddVBand="0" w:evenVBand="0" w:oddHBand="1" w:evenHBand="0" w:firstRowFirstColumn="0" w:firstRowLastColumn="0" w:lastRowFirstColumn="0" w:lastRowLastColumn="0"/>
        </w:trPr>
        <w:tc>
          <w:tcPr>
            <w:tcW w:w="4508" w:type="dxa"/>
          </w:tcPr>
          <w:p w14:paraId="613470FF" w14:textId="77777777" w:rsidR="00B251B0" w:rsidRDefault="00B251B0" w:rsidP="00B251B0">
            <w:pPr>
              <w:jc w:val="left"/>
            </w:pPr>
            <w:proofErr w:type="spellStart"/>
            <w:r>
              <w:t>GasID</w:t>
            </w:r>
            <w:proofErr w:type="spellEnd"/>
          </w:p>
        </w:tc>
        <w:tc>
          <w:tcPr>
            <w:tcW w:w="4508" w:type="dxa"/>
          </w:tcPr>
          <w:p w14:paraId="33DFC0B4" w14:textId="77777777" w:rsidR="00B251B0" w:rsidRDefault="00B251B0" w:rsidP="00B251B0">
            <w:pPr>
              <w:jc w:val="left"/>
            </w:pPr>
            <w:r>
              <w:t>Numeric identifier code for each pollutant</w:t>
            </w:r>
          </w:p>
        </w:tc>
      </w:tr>
      <w:tr w:rsidR="00B251B0" w14:paraId="50940E68" w14:textId="77777777" w:rsidTr="00912961">
        <w:trPr>
          <w:cnfStyle w:val="000000010000" w:firstRow="0" w:lastRow="0" w:firstColumn="0" w:lastColumn="0" w:oddVBand="0" w:evenVBand="0" w:oddHBand="0" w:evenHBand="1" w:firstRowFirstColumn="0" w:firstRowLastColumn="0" w:lastRowFirstColumn="0" w:lastRowLastColumn="0"/>
        </w:trPr>
        <w:tc>
          <w:tcPr>
            <w:tcW w:w="4508" w:type="dxa"/>
          </w:tcPr>
          <w:p w14:paraId="0975FC57" w14:textId="77777777" w:rsidR="00B251B0" w:rsidRDefault="00B251B0" w:rsidP="00B251B0">
            <w:pPr>
              <w:jc w:val="left"/>
            </w:pPr>
            <w:r>
              <w:t>Gas</w:t>
            </w:r>
          </w:p>
        </w:tc>
        <w:tc>
          <w:tcPr>
            <w:tcW w:w="4508" w:type="dxa"/>
          </w:tcPr>
          <w:p w14:paraId="0E5E3E98" w14:textId="77777777" w:rsidR="00B251B0" w:rsidRDefault="00B251B0" w:rsidP="00B251B0">
            <w:pPr>
              <w:jc w:val="left"/>
            </w:pPr>
            <w:r>
              <w:t>Full pollutant name</w:t>
            </w:r>
          </w:p>
        </w:tc>
      </w:tr>
      <w:tr w:rsidR="00B251B0" w14:paraId="4FDFA42F" w14:textId="77777777" w:rsidTr="00912961">
        <w:trPr>
          <w:cnfStyle w:val="000000100000" w:firstRow="0" w:lastRow="0" w:firstColumn="0" w:lastColumn="0" w:oddVBand="0" w:evenVBand="0" w:oddHBand="1" w:evenHBand="0" w:firstRowFirstColumn="0" w:firstRowLastColumn="0" w:lastRowFirstColumn="0" w:lastRowLastColumn="0"/>
        </w:trPr>
        <w:tc>
          <w:tcPr>
            <w:tcW w:w="4508" w:type="dxa"/>
          </w:tcPr>
          <w:p w14:paraId="5AF986AB" w14:textId="77777777" w:rsidR="00B251B0" w:rsidRDefault="00B251B0" w:rsidP="00B251B0">
            <w:pPr>
              <w:jc w:val="left"/>
            </w:pPr>
            <w:r>
              <w:t>Sector</w:t>
            </w:r>
          </w:p>
        </w:tc>
        <w:tc>
          <w:tcPr>
            <w:tcW w:w="4508" w:type="dxa"/>
          </w:tcPr>
          <w:p w14:paraId="31B034A0" w14:textId="77777777" w:rsidR="00B251B0" w:rsidRDefault="00B251B0" w:rsidP="00B251B0">
            <w:pPr>
              <w:jc w:val="left"/>
            </w:pPr>
            <w:r>
              <w:t>Parent sector for NFR codes</w:t>
            </w:r>
          </w:p>
        </w:tc>
      </w:tr>
      <w:tr w:rsidR="00B251B0" w14:paraId="7B2715E4" w14:textId="77777777" w:rsidTr="00912961">
        <w:trPr>
          <w:cnfStyle w:val="000000010000" w:firstRow="0" w:lastRow="0" w:firstColumn="0" w:lastColumn="0" w:oddVBand="0" w:evenVBand="0" w:oddHBand="0" w:evenHBand="1" w:firstRowFirstColumn="0" w:firstRowLastColumn="0" w:lastRowFirstColumn="0" w:lastRowLastColumn="0"/>
        </w:trPr>
        <w:tc>
          <w:tcPr>
            <w:tcW w:w="4508" w:type="dxa"/>
          </w:tcPr>
          <w:p w14:paraId="51AA728B" w14:textId="77777777" w:rsidR="00B251B0" w:rsidRDefault="00B251B0" w:rsidP="00B251B0">
            <w:pPr>
              <w:jc w:val="left"/>
            </w:pPr>
            <w:r w:rsidRPr="00846E65">
              <w:t>NFR/CR</w:t>
            </w:r>
            <w:r>
              <w:t>T</w:t>
            </w:r>
            <w:r w:rsidRPr="00846E65">
              <w:t xml:space="preserve"> Code</w:t>
            </w:r>
          </w:p>
        </w:tc>
        <w:tc>
          <w:tcPr>
            <w:tcW w:w="4508" w:type="dxa"/>
          </w:tcPr>
          <w:p w14:paraId="12F925AD" w14:textId="77777777" w:rsidR="00B251B0" w:rsidRDefault="00B251B0" w:rsidP="00B251B0">
            <w:pPr>
              <w:jc w:val="left"/>
            </w:pPr>
            <w:r>
              <w:t>Common Reporting Table category for reporting emission data (NFR only applies to AQ pollutants)</w:t>
            </w:r>
          </w:p>
        </w:tc>
      </w:tr>
      <w:tr w:rsidR="00B251B0" w14:paraId="38146676" w14:textId="77777777" w:rsidTr="00912961">
        <w:trPr>
          <w:cnfStyle w:val="000000100000" w:firstRow="0" w:lastRow="0" w:firstColumn="0" w:lastColumn="0" w:oddVBand="0" w:evenVBand="0" w:oddHBand="1" w:evenHBand="0" w:firstRowFirstColumn="0" w:firstRowLastColumn="0" w:lastRowFirstColumn="0" w:lastRowLastColumn="0"/>
        </w:trPr>
        <w:tc>
          <w:tcPr>
            <w:tcW w:w="4508" w:type="dxa"/>
          </w:tcPr>
          <w:p w14:paraId="257FC6F0" w14:textId="77777777" w:rsidR="00B251B0" w:rsidRDefault="00B251B0" w:rsidP="00B251B0">
            <w:pPr>
              <w:jc w:val="left"/>
            </w:pPr>
            <w:r w:rsidRPr="00846E65">
              <w:t>NFR/CR</w:t>
            </w:r>
            <w:r>
              <w:t>T</w:t>
            </w:r>
            <w:r w:rsidRPr="00846E65">
              <w:t xml:space="preserve"> Description</w:t>
            </w:r>
          </w:p>
        </w:tc>
        <w:tc>
          <w:tcPr>
            <w:tcW w:w="4508" w:type="dxa"/>
          </w:tcPr>
          <w:p w14:paraId="31FFA973" w14:textId="77777777" w:rsidR="00B251B0" w:rsidRDefault="00B251B0" w:rsidP="00B251B0">
            <w:pPr>
              <w:jc w:val="left"/>
            </w:pPr>
            <w:r>
              <w:t>Descriptive name of CRT category (NFR only applies to AQ pollutants)</w:t>
            </w:r>
          </w:p>
        </w:tc>
      </w:tr>
      <w:tr w:rsidR="00B251B0" w14:paraId="6F68CA24" w14:textId="77777777" w:rsidTr="00912961">
        <w:trPr>
          <w:cnfStyle w:val="000000010000" w:firstRow="0" w:lastRow="0" w:firstColumn="0" w:lastColumn="0" w:oddVBand="0" w:evenVBand="0" w:oddHBand="0" w:evenHBand="1" w:firstRowFirstColumn="0" w:firstRowLastColumn="0" w:lastRowFirstColumn="0" w:lastRowLastColumn="0"/>
        </w:trPr>
        <w:tc>
          <w:tcPr>
            <w:tcW w:w="4508" w:type="dxa"/>
          </w:tcPr>
          <w:p w14:paraId="01AB93DD" w14:textId="77777777" w:rsidR="00B251B0" w:rsidRPr="00846E65" w:rsidRDefault="00B251B0" w:rsidP="00B251B0">
            <w:pPr>
              <w:jc w:val="left"/>
            </w:pPr>
            <w:proofErr w:type="spellStart"/>
            <w:r>
              <w:t>Territorycode</w:t>
            </w:r>
            <w:proofErr w:type="spellEnd"/>
          </w:p>
        </w:tc>
        <w:tc>
          <w:tcPr>
            <w:tcW w:w="4508" w:type="dxa"/>
          </w:tcPr>
          <w:p w14:paraId="2E543457" w14:textId="77777777" w:rsidR="00B251B0" w:rsidRDefault="00B251B0" w:rsidP="00B251B0">
            <w:pPr>
              <w:jc w:val="left"/>
            </w:pPr>
            <w:r>
              <w:t xml:space="preserve">Numeric identifier code for the geographic territory </w:t>
            </w:r>
          </w:p>
        </w:tc>
      </w:tr>
      <w:tr w:rsidR="00B251B0" w14:paraId="4F2F546E" w14:textId="77777777" w:rsidTr="00912961">
        <w:trPr>
          <w:cnfStyle w:val="000000100000" w:firstRow="0" w:lastRow="0" w:firstColumn="0" w:lastColumn="0" w:oddVBand="0" w:evenVBand="0" w:oddHBand="1" w:evenHBand="0" w:firstRowFirstColumn="0" w:firstRowLastColumn="0" w:lastRowFirstColumn="0" w:lastRowLastColumn="0"/>
        </w:trPr>
        <w:tc>
          <w:tcPr>
            <w:tcW w:w="4508" w:type="dxa"/>
          </w:tcPr>
          <w:p w14:paraId="221FC46F" w14:textId="77777777" w:rsidR="00B251B0" w:rsidRPr="00846E65" w:rsidRDefault="00B251B0" w:rsidP="00B251B0">
            <w:pPr>
              <w:jc w:val="left"/>
            </w:pPr>
            <w:r>
              <w:t>Territory</w:t>
            </w:r>
          </w:p>
        </w:tc>
        <w:tc>
          <w:tcPr>
            <w:tcW w:w="4508" w:type="dxa"/>
          </w:tcPr>
          <w:p w14:paraId="37BFABD1" w14:textId="77777777" w:rsidR="00B251B0" w:rsidRDefault="00B251B0" w:rsidP="00B251B0">
            <w:pPr>
              <w:jc w:val="left"/>
            </w:pPr>
            <w:r>
              <w:t>Descriptive name of the geographic territory</w:t>
            </w:r>
          </w:p>
        </w:tc>
      </w:tr>
      <w:tr w:rsidR="00B251B0" w14:paraId="4D833B96" w14:textId="77777777" w:rsidTr="00912961">
        <w:trPr>
          <w:cnfStyle w:val="000000010000" w:firstRow="0" w:lastRow="0" w:firstColumn="0" w:lastColumn="0" w:oddVBand="0" w:evenVBand="0" w:oddHBand="0" w:evenHBand="1" w:firstRowFirstColumn="0" w:firstRowLastColumn="0" w:lastRowFirstColumn="0" w:lastRowLastColumn="0"/>
        </w:trPr>
        <w:tc>
          <w:tcPr>
            <w:tcW w:w="4508" w:type="dxa"/>
          </w:tcPr>
          <w:p w14:paraId="65C6E231" w14:textId="77777777" w:rsidR="00B251B0" w:rsidRDefault="00B251B0" w:rsidP="00B251B0">
            <w:pPr>
              <w:jc w:val="left"/>
            </w:pPr>
            <w:proofErr w:type="spellStart"/>
            <w:r>
              <w:t>Sourcecode</w:t>
            </w:r>
            <w:proofErr w:type="spellEnd"/>
          </w:p>
        </w:tc>
        <w:tc>
          <w:tcPr>
            <w:tcW w:w="4508" w:type="dxa"/>
          </w:tcPr>
          <w:p w14:paraId="19E050AA" w14:textId="77777777" w:rsidR="00B251B0" w:rsidRDefault="00B251B0" w:rsidP="00B251B0">
            <w:pPr>
              <w:jc w:val="left"/>
            </w:pPr>
            <w:r>
              <w:t>Numeric identifier of the emission source</w:t>
            </w:r>
          </w:p>
        </w:tc>
      </w:tr>
      <w:tr w:rsidR="00B251B0" w14:paraId="6179694F" w14:textId="77777777" w:rsidTr="00912961">
        <w:trPr>
          <w:cnfStyle w:val="000000100000" w:firstRow="0" w:lastRow="0" w:firstColumn="0" w:lastColumn="0" w:oddVBand="0" w:evenVBand="0" w:oddHBand="1" w:evenHBand="0" w:firstRowFirstColumn="0" w:firstRowLastColumn="0" w:lastRowFirstColumn="0" w:lastRowLastColumn="0"/>
        </w:trPr>
        <w:tc>
          <w:tcPr>
            <w:tcW w:w="4508" w:type="dxa"/>
          </w:tcPr>
          <w:p w14:paraId="3E91BB50" w14:textId="77777777" w:rsidR="00B251B0" w:rsidRDefault="00B251B0" w:rsidP="00B251B0">
            <w:pPr>
              <w:jc w:val="left"/>
            </w:pPr>
            <w:proofErr w:type="spellStart"/>
            <w:r>
              <w:t>SourceName</w:t>
            </w:r>
            <w:proofErr w:type="spellEnd"/>
          </w:p>
        </w:tc>
        <w:tc>
          <w:tcPr>
            <w:tcW w:w="4508" w:type="dxa"/>
          </w:tcPr>
          <w:p w14:paraId="77CBD363" w14:textId="77777777" w:rsidR="00B251B0" w:rsidRDefault="00B251B0" w:rsidP="00B251B0">
            <w:pPr>
              <w:jc w:val="left"/>
            </w:pPr>
            <w:r>
              <w:t>Name descriptor of the emission source</w:t>
            </w:r>
          </w:p>
        </w:tc>
      </w:tr>
      <w:tr w:rsidR="00B251B0" w14:paraId="4855137D" w14:textId="77777777" w:rsidTr="00912961">
        <w:trPr>
          <w:cnfStyle w:val="000000010000" w:firstRow="0" w:lastRow="0" w:firstColumn="0" w:lastColumn="0" w:oddVBand="0" w:evenVBand="0" w:oddHBand="0" w:evenHBand="1" w:firstRowFirstColumn="0" w:firstRowLastColumn="0" w:lastRowFirstColumn="0" w:lastRowLastColumn="0"/>
        </w:trPr>
        <w:tc>
          <w:tcPr>
            <w:tcW w:w="4508" w:type="dxa"/>
          </w:tcPr>
          <w:p w14:paraId="09C9EEB8" w14:textId="77777777" w:rsidR="00B251B0" w:rsidRDefault="00B251B0" w:rsidP="00B251B0">
            <w:pPr>
              <w:jc w:val="left"/>
            </w:pPr>
            <w:proofErr w:type="spellStart"/>
            <w:r>
              <w:t>Activitycode</w:t>
            </w:r>
            <w:proofErr w:type="spellEnd"/>
          </w:p>
        </w:tc>
        <w:tc>
          <w:tcPr>
            <w:tcW w:w="4508" w:type="dxa"/>
          </w:tcPr>
          <w:p w14:paraId="22D7B55A" w14:textId="77777777" w:rsidR="00B251B0" w:rsidRDefault="00B251B0" w:rsidP="00B251B0">
            <w:pPr>
              <w:jc w:val="left"/>
            </w:pPr>
            <w:r>
              <w:t>Numeric identifier of the activity related to the emission source</w:t>
            </w:r>
          </w:p>
        </w:tc>
      </w:tr>
      <w:tr w:rsidR="00B251B0" w14:paraId="5A0BCE54" w14:textId="77777777" w:rsidTr="00912961">
        <w:trPr>
          <w:cnfStyle w:val="000000100000" w:firstRow="0" w:lastRow="0" w:firstColumn="0" w:lastColumn="0" w:oddVBand="0" w:evenVBand="0" w:oddHBand="1" w:evenHBand="0" w:firstRowFirstColumn="0" w:firstRowLastColumn="0" w:lastRowFirstColumn="0" w:lastRowLastColumn="0"/>
        </w:trPr>
        <w:tc>
          <w:tcPr>
            <w:tcW w:w="4508" w:type="dxa"/>
          </w:tcPr>
          <w:p w14:paraId="02D97B6E" w14:textId="77777777" w:rsidR="00B251B0" w:rsidRDefault="00B251B0" w:rsidP="00B251B0">
            <w:pPr>
              <w:jc w:val="left"/>
            </w:pPr>
            <w:proofErr w:type="spellStart"/>
            <w:r>
              <w:t>ActivityName</w:t>
            </w:r>
            <w:proofErr w:type="spellEnd"/>
          </w:p>
        </w:tc>
        <w:tc>
          <w:tcPr>
            <w:tcW w:w="4508" w:type="dxa"/>
          </w:tcPr>
          <w:p w14:paraId="6C60D658" w14:textId="77777777" w:rsidR="00B251B0" w:rsidRDefault="00B251B0" w:rsidP="00B251B0">
            <w:pPr>
              <w:jc w:val="left"/>
            </w:pPr>
            <w:r>
              <w:t>Name descriptor of the activity related to the emission source</w:t>
            </w:r>
          </w:p>
        </w:tc>
      </w:tr>
      <w:tr w:rsidR="00B251B0" w14:paraId="7BC5829B" w14:textId="77777777" w:rsidTr="00912961">
        <w:trPr>
          <w:cnfStyle w:val="000000010000" w:firstRow="0" w:lastRow="0" w:firstColumn="0" w:lastColumn="0" w:oddVBand="0" w:evenVBand="0" w:oddHBand="0" w:evenHBand="1" w:firstRowFirstColumn="0" w:firstRowLastColumn="0" w:lastRowFirstColumn="0" w:lastRowLastColumn="0"/>
        </w:trPr>
        <w:tc>
          <w:tcPr>
            <w:tcW w:w="4508" w:type="dxa"/>
          </w:tcPr>
          <w:p w14:paraId="11F74DB3" w14:textId="77777777" w:rsidR="00B251B0" w:rsidRDefault="00B251B0" w:rsidP="00B251B0">
            <w:pPr>
              <w:jc w:val="left"/>
            </w:pPr>
            <w:proofErr w:type="spellStart"/>
            <w:r>
              <w:t>Activity_Unit</w:t>
            </w:r>
            <w:proofErr w:type="spellEnd"/>
          </w:p>
        </w:tc>
        <w:tc>
          <w:tcPr>
            <w:tcW w:w="4508" w:type="dxa"/>
          </w:tcPr>
          <w:p w14:paraId="576C960E" w14:textId="77777777" w:rsidR="00B251B0" w:rsidRDefault="00B251B0" w:rsidP="00B251B0">
            <w:pPr>
              <w:jc w:val="left"/>
            </w:pPr>
            <w:r>
              <w:t xml:space="preserve">Activity units form the denominator of the emission factor units </w:t>
            </w:r>
          </w:p>
        </w:tc>
      </w:tr>
      <w:tr w:rsidR="00B251B0" w14:paraId="3AF847D3" w14:textId="77777777" w:rsidTr="00912961">
        <w:trPr>
          <w:cnfStyle w:val="000000100000" w:firstRow="0" w:lastRow="0" w:firstColumn="0" w:lastColumn="0" w:oddVBand="0" w:evenVBand="0" w:oddHBand="1" w:evenHBand="0" w:firstRowFirstColumn="0" w:firstRowLastColumn="0" w:lastRowFirstColumn="0" w:lastRowLastColumn="0"/>
        </w:trPr>
        <w:tc>
          <w:tcPr>
            <w:tcW w:w="4508" w:type="dxa"/>
          </w:tcPr>
          <w:p w14:paraId="6330673F" w14:textId="77777777" w:rsidR="00B251B0" w:rsidRDefault="00B251B0" w:rsidP="00B251B0">
            <w:pPr>
              <w:jc w:val="left"/>
            </w:pPr>
            <w:proofErr w:type="spellStart"/>
            <w:r>
              <w:t>Emission_Unit</w:t>
            </w:r>
            <w:proofErr w:type="spellEnd"/>
          </w:p>
        </w:tc>
        <w:tc>
          <w:tcPr>
            <w:tcW w:w="4508" w:type="dxa"/>
          </w:tcPr>
          <w:p w14:paraId="52F5CE4D" w14:textId="77777777" w:rsidR="00B251B0" w:rsidRDefault="00B251B0" w:rsidP="00B251B0">
            <w:pPr>
              <w:jc w:val="left"/>
            </w:pPr>
            <w:r>
              <w:t>Emission units form the numerator of the emission factor units</w:t>
            </w:r>
          </w:p>
        </w:tc>
      </w:tr>
      <w:tr w:rsidR="00B251B0" w14:paraId="395F7295" w14:textId="77777777" w:rsidTr="00912961">
        <w:trPr>
          <w:cnfStyle w:val="000000010000" w:firstRow="0" w:lastRow="0" w:firstColumn="0" w:lastColumn="0" w:oddVBand="0" w:evenVBand="0" w:oddHBand="0" w:evenHBand="1" w:firstRowFirstColumn="0" w:firstRowLastColumn="0" w:lastRowFirstColumn="0" w:lastRowLastColumn="0"/>
        </w:trPr>
        <w:tc>
          <w:tcPr>
            <w:tcW w:w="4508" w:type="dxa"/>
          </w:tcPr>
          <w:p w14:paraId="61E83A0C" w14:textId="77777777" w:rsidR="00B251B0" w:rsidRDefault="00B251B0" w:rsidP="00B251B0">
            <w:pPr>
              <w:jc w:val="left"/>
            </w:pPr>
            <w:r>
              <w:t>Year</w:t>
            </w:r>
          </w:p>
        </w:tc>
        <w:tc>
          <w:tcPr>
            <w:tcW w:w="4508" w:type="dxa"/>
          </w:tcPr>
          <w:p w14:paraId="2507DABE" w14:textId="77777777" w:rsidR="00B251B0" w:rsidRDefault="00B251B0" w:rsidP="00B251B0">
            <w:pPr>
              <w:jc w:val="left"/>
            </w:pPr>
            <w:r>
              <w:t>Year of emission</w:t>
            </w:r>
          </w:p>
        </w:tc>
      </w:tr>
      <w:tr w:rsidR="00B251B0" w14:paraId="4E420A71" w14:textId="77777777" w:rsidTr="00912961">
        <w:trPr>
          <w:cnfStyle w:val="000000100000" w:firstRow="0" w:lastRow="0" w:firstColumn="0" w:lastColumn="0" w:oddVBand="0" w:evenVBand="0" w:oddHBand="1" w:evenHBand="0" w:firstRowFirstColumn="0" w:firstRowLastColumn="0" w:lastRowFirstColumn="0" w:lastRowLastColumn="0"/>
        </w:trPr>
        <w:tc>
          <w:tcPr>
            <w:tcW w:w="4508" w:type="dxa"/>
          </w:tcPr>
          <w:p w14:paraId="1DBB8384" w14:textId="77777777" w:rsidR="00B251B0" w:rsidRDefault="00B251B0" w:rsidP="00B251B0">
            <w:pPr>
              <w:jc w:val="left"/>
            </w:pPr>
            <w:proofErr w:type="spellStart"/>
            <w:r>
              <w:t>Emission_Factor</w:t>
            </w:r>
            <w:proofErr w:type="spellEnd"/>
          </w:p>
        </w:tc>
        <w:tc>
          <w:tcPr>
            <w:tcW w:w="4508" w:type="dxa"/>
          </w:tcPr>
          <w:p w14:paraId="3DB11A12" w14:textId="77777777" w:rsidR="00B251B0" w:rsidRDefault="00B251B0" w:rsidP="00B251B0">
            <w:pPr>
              <w:jc w:val="left"/>
            </w:pPr>
            <w:r>
              <w:t>Value of emission</w:t>
            </w:r>
          </w:p>
        </w:tc>
      </w:tr>
    </w:tbl>
    <w:p w14:paraId="56976C16" w14:textId="77777777" w:rsidR="00B251B0" w:rsidRDefault="00B251B0" w:rsidP="00B251B0"/>
    <w:p w14:paraId="4D52D559" w14:textId="5D3908A1" w:rsidR="00FF624A" w:rsidRDefault="00226055" w:rsidP="00FF624A">
      <w:pPr>
        <w:pStyle w:val="Heading3"/>
      </w:pPr>
      <w:r w:rsidRPr="00FF624A">
        <w:lastRenderedPageBreak/>
        <w:t>CO2e</w:t>
      </w:r>
      <w:r>
        <w:t xml:space="preserve"> </w:t>
      </w:r>
      <w:r w:rsidRPr="00FF624A">
        <w:t>Conversion</w:t>
      </w:r>
      <w:r>
        <w:t xml:space="preserve"> </w:t>
      </w:r>
      <w:r w:rsidRPr="00FF624A">
        <w:t>Factors</w:t>
      </w:r>
      <w:r>
        <w:t xml:space="preserve"> </w:t>
      </w:r>
      <w:r w:rsidR="00FF624A">
        <w:t>CSV</w:t>
      </w:r>
    </w:p>
    <w:p w14:paraId="7DCF85A1" w14:textId="175369F6" w:rsidR="00FF624A" w:rsidRPr="00FF624A" w:rsidRDefault="00FF624A" w:rsidP="00FF624A">
      <w:pPr>
        <w:jc w:val="left"/>
      </w:pPr>
      <w:r>
        <w:t>The file ‘</w:t>
      </w:r>
      <w:r w:rsidRPr="00FF624A">
        <w:t>CO2e_ConversionFactors_naei23</w:t>
      </w:r>
      <w:r>
        <w:t>.csv’</w:t>
      </w:r>
      <w:r w:rsidRPr="00A830BD">
        <w:t xml:space="preserve"> presents</w:t>
      </w:r>
      <w:r>
        <w:t xml:space="preserve"> factors to convert the gases presented in mass units (</w:t>
      </w:r>
      <w:proofErr w:type="spellStart"/>
      <w:r>
        <w:t>kilotonne</w:t>
      </w:r>
      <w:proofErr w:type="spellEnd"/>
      <w:r>
        <w:t>) to mass of CO</w:t>
      </w:r>
      <w:r>
        <w:rPr>
          <w:vertAlign w:val="subscript"/>
        </w:rPr>
        <w:t xml:space="preserve">2 </w:t>
      </w:r>
      <w:r>
        <w:t>equivalent (kt CO</w:t>
      </w:r>
      <w:r>
        <w:rPr>
          <w:vertAlign w:val="subscript"/>
        </w:rPr>
        <w:t>2</w:t>
      </w:r>
      <w:r>
        <w:t xml:space="preserve"> equivalent).</w:t>
      </w:r>
      <w:r w:rsidRPr="00A830BD">
        <w:t xml:space="preserve"> </w:t>
      </w:r>
      <w:r>
        <w:t xml:space="preserve">This </w:t>
      </w:r>
      <w:r w:rsidRPr="00395EB1">
        <w:t>uses Global Warming Potentials (GWPs) from the IPCC’s Fifth Assessment Report (AR5), in line with Decision 7/CP.27</w:t>
      </w:r>
      <w:r>
        <w:t>15</w:t>
      </w:r>
      <w:r w:rsidRPr="00395EB1">
        <w:t xml:space="preserve"> and the Paris Agreement</w:t>
      </w:r>
      <w:r>
        <w:t>. F-gases are already presented in mass of CO</w:t>
      </w:r>
      <w:r>
        <w:rPr>
          <w:vertAlign w:val="subscript"/>
        </w:rPr>
        <w:t>2</w:t>
      </w:r>
      <w:r>
        <w:rPr>
          <w:vertAlign w:val="subscript"/>
        </w:rPr>
        <w:softHyphen/>
        <w:t xml:space="preserve"> </w:t>
      </w:r>
      <w:r>
        <w:t xml:space="preserve">equivalent and so conversion factors are not required. </w:t>
      </w:r>
    </w:p>
    <w:tbl>
      <w:tblPr>
        <w:tblStyle w:val="Mainbidtables"/>
        <w:tblW w:w="0" w:type="auto"/>
        <w:tblLook w:val="04A0" w:firstRow="1" w:lastRow="0" w:firstColumn="1" w:lastColumn="0" w:noHBand="0" w:noVBand="1"/>
      </w:tblPr>
      <w:tblGrid>
        <w:gridCol w:w="4508"/>
        <w:gridCol w:w="4508"/>
      </w:tblGrid>
      <w:tr w:rsidR="00FF624A" w14:paraId="3001323C" w14:textId="77777777" w:rsidTr="00912961">
        <w:trPr>
          <w:cnfStyle w:val="100000000000" w:firstRow="1" w:lastRow="0" w:firstColumn="0" w:lastColumn="0" w:oddVBand="0" w:evenVBand="0" w:oddHBand="0" w:evenHBand="0" w:firstRowFirstColumn="0" w:firstRowLastColumn="0" w:lastRowFirstColumn="0" w:lastRowLastColumn="0"/>
          <w:tblHeader/>
        </w:trPr>
        <w:tc>
          <w:tcPr>
            <w:tcW w:w="4508" w:type="dxa"/>
          </w:tcPr>
          <w:p w14:paraId="1D466A93" w14:textId="77777777" w:rsidR="00FF624A" w:rsidRDefault="00FF624A" w:rsidP="00912961">
            <w:pPr>
              <w:jc w:val="left"/>
            </w:pPr>
            <w:r>
              <w:t>Field</w:t>
            </w:r>
          </w:p>
        </w:tc>
        <w:tc>
          <w:tcPr>
            <w:tcW w:w="4508" w:type="dxa"/>
          </w:tcPr>
          <w:p w14:paraId="31735143" w14:textId="77777777" w:rsidR="00FF624A" w:rsidRDefault="00FF624A" w:rsidP="00912961">
            <w:pPr>
              <w:jc w:val="left"/>
            </w:pPr>
            <w:r>
              <w:t>Description</w:t>
            </w:r>
          </w:p>
        </w:tc>
      </w:tr>
      <w:tr w:rsidR="00FF624A" w14:paraId="0C6C5DC2" w14:textId="77777777" w:rsidTr="00912961">
        <w:trPr>
          <w:cnfStyle w:val="000000100000" w:firstRow="0" w:lastRow="0" w:firstColumn="0" w:lastColumn="0" w:oddVBand="0" w:evenVBand="0" w:oddHBand="1" w:evenHBand="0" w:firstRowFirstColumn="0" w:firstRowLastColumn="0" w:lastRowFirstColumn="0" w:lastRowLastColumn="0"/>
        </w:trPr>
        <w:tc>
          <w:tcPr>
            <w:tcW w:w="4508" w:type="dxa"/>
          </w:tcPr>
          <w:p w14:paraId="38F0F8CC" w14:textId="77777777" w:rsidR="00FF624A" w:rsidRDefault="00FF624A" w:rsidP="00912961">
            <w:pPr>
              <w:jc w:val="left"/>
            </w:pPr>
            <w:proofErr w:type="spellStart"/>
            <w:r>
              <w:t>GasID</w:t>
            </w:r>
            <w:proofErr w:type="spellEnd"/>
          </w:p>
        </w:tc>
        <w:tc>
          <w:tcPr>
            <w:tcW w:w="4508" w:type="dxa"/>
          </w:tcPr>
          <w:p w14:paraId="0F856B27" w14:textId="77777777" w:rsidR="00FF624A" w:rsidRDefault="00FF624A" w:rsidP="00912961">
            <w:pPr>
              <w:jc w:val="left"/>
            </w:pPr>
            <w:r>
              <w:t>Numeric identifier code for each pollutant</w:t>
            </w:r>
          </w:p>
        </w:tc>
      </w:tr>
      <w:tr w:rsidR="00FF624A" w14:paraId="325555F3" w14:textId="77777777" w:rsidTr="00912961">
        <w:trPr>
          <w:cnfStyle w:val="000000010000" w:firstRow="0" w:lastRow="0" w:firstColumn="0" w:lastColumn="0" w:oddVBand="0" w:evenVBand="0" w:oddHBand="0" w:evenHBand="1" w:firstRowFirstColumn="0" w:firstRowLastColumn="0" w:lastRowFirstColumn="0" w:lastRowLastColumn="0"/>
        </w:trPr>
        <w:tc>
          <w:tcPr>
            <w:tcW w:w="4508" w:type="dxa"/>
          </w:tcPr>
          <w:p w14:paraId="3455A3DC" w14:textId="77777777" w:rsidR="00FF624A" w:rsidRDefault="00FF624A" w:rsidP="00912961">
            <w:pPr>
              <w:jc w:val="left"/>
            </w:pPr>
            <w:r>
              <w:t>Gas</w:t>
            </w:r>
          </w:p>
        </w:tc>
        <w:tc>
          <w:tcPr>
            <w:tcW w:w="4508" w:type="dxa"/>
          </w:tcPr>
          <w:p w14:paraId="547BF43B" w14:textId="77777777" w:rsidR="00FF624A" w:rsidRDefault="00FF624A" w:rsidP="00912961">
            <w:pPr>
              <w:jc w:val="left"/>
            </w:pPr>
            <w:r>
              <w:t>Full pollutant name</w:t>
            </w:r>
          </w:p>
        </w:tc>
      </w:tr>
      <w:tr w:rsidR="00FF624A" w14:paraId="2AD767CB" w14:textId="77777777" w:rsidTr="00912961">
        <w:trPr>
          <w:cnfStyle w:val="000000100000" w:firstRow="0" w:lastRow="0" w:firstColumn="0" w:lastColumn="0" w:oddVBand="0" w:evenVBand="0" w:oddHBand="1" w:evenHBand="0" w:firstRowFirstColumn="0" w:firstRowLastColumn="0" w:lastRowFirstColumn="0" w:lastRowLastColumn="0"/>
        </w:trPr>
        <w:tc>
          <w:tcPr>
            <w:tcW w:w="4508" w:type="dxa"/>
          </w:tcPr>
          <w:p w14:paraId="0ECF0EF1" w14:textId="0FAE4440" w:rsidR="00FF624A" w:rsidRDefault="00FF624A" w:rsidP="00912961">
            <w:pPr>
              <w:jc w:val="left"/>
            </w:pPr>
            <w:proofErr w:type="spellStart"/>
            <w:r w:rsidRPr="00FF624A">
              <w:t>ConvertFactor</w:t>
            </w:r>
            <w:proofErr w:type="spellEnd"/>
          </w:p>
        </w:tc>
        <w:tc>
          <w:tcPr>
            <w:tcW w:w="4508" w:type="dxa"/>
          </w:tcPr>
          <w:p w14:paraId="387CE7DA" w14:textId="5A05C6E5" w:rsidR="00FF624A" w:rsidRPr="00FF624A" w:rsidRDefault="00FF624A" w:rsidP="00912961">
            <w:pPr>
              <w:jc w:val="left"/>
            </w:pPr>
            <w:r>
              <w:t>Factor to convert from mass units to mass of CO</w:t>
            </w:r>
            <w:r>
              <w:rPr>
                <w:vertAlign w:val="subscript"/>
              </w:rPr>
              <w:t>2</w:t>
            </w:r>
            <w:r>
              <w:t xml:space="preserve"> equivalent</w:t>
            </w:r>
          </w:p>
        </w:tc>
      </w:tr>
      <w:tr w:rsidR="00FF624A" w14:paraId="5489FD78" w14:textId="77777777" w:rsidTr="00912961">
        <w:trPr>
          <w:cnfStyle w:val="000000010000" w:firstRow="0" w:lastRow="0" w:firstColumn="0" w:lastColumn="0" w:oddVBand="0" w:evenVBand="0" w:oddHBand="0" w:evenHBand="1" w:firstRowFirstColumn="0" w:firstRowLastColumn="0" w:lastRowFirstColumn="0" w:lastRowLastColumn="0"/>
        </w:trPr>
        <w:tc>
          <w:tcPr>
            <w:tcW w:w="4508" w:type="dxa"/>
          </w:tcPr>
          <w:p w14:paraId="24B5A92B" w14:textId="27E8D112" w:rsidR="00FF624A" w:rsidRDefault="00FF624A" w:rsidP="00912961">
            <w:pPr>
              <w:jc w:val="left"/>
            </w:pPr>
            <w:proofErr w:type="spellStart"/>
            <w:r w:rsidRPr="00FF624A">
              <w:t>ConvertTo</w:t>
            </w:r>
            <w:proofErr w:type="spellEnd"/>
          </w:p>
        </w:tc>
        <w:tc>
          <w:tcPr>
            <w:tcW w:w="4508" w:type="dxa"/>
          </w:tcPr>
          <w:p w14:paraId="6827A8F7" w14:textId="547EB6D1" w:rsidR="00FF624A" w:rsidRDefault="00FF624A" w:rsidP="00912961">
            <w:pPr>
              <w:jc w:val="left"/>
            </w:pPr>
            <w:r>
              <w:t xml:space="preserve">Identifier showing target units </w:t>
            </w:r>
          </w:p>
        </w:tc>
      </w:tr>
    </w:tbl>
    <w:p w14:paraId="51EDC1E3" w14:textId="3422533C" w:rsidR="00CE5F22" w:rsidRDefault="0093789F" w:rsidP="00CE5F22">
      <w:pPr>
        <w:sectPr w:rsidR="00CE5F22" w:rsidSect="000B5285">
          <w:headerReference w:type="default" r:id="rId18"/>
          <w:footerReference w:type="even" r:id="rId19"/>
          <w:footerReference w:type="default" r:id="rId20"/>
          <w:type w:val="continuous"/>
          <w:pgSz w:w="11906" w:h="16838" w:code="9"/>
          <w:pgMar w:top="1440" w:right="1440" w:bottom="1440" w:left="1440" w:header="964" w:footer="680" w:gutter="0"/>
          <w:cols w:space="708"/>
          <w:docGrid w:linePitch="360"/>
        </w:sectPr>
      </w:pPr>
      <w:r>
        <w:br/>
      </w:r>
    </w:p>
    <w:bookmarkEnd w:id="0"/>
    <w:bookmarkEnd w:id="1"/>
    <w:p w14:paraId="514991D3" w14:textId="1808D2E7" w:rsidR="00756040" w:rsidRPr="00FD1379" w:rsidRDefault="00756040" w:rsidP="00CE5F22">
      <w:pPr>
        <w:ind w:right="-24"/>
      </w:pPr>
    </w:p>
    <w:sectPr w:rsidR="00756040" w:rsidRPr="00FD1379" w:rsidSect="000B5285">
      <w:headerReference w:type="default" r:id="rId21"/>
      <w:footerReference w:type="default" r:id="rId22"/>
      <w:type w:val="continuous"/>
      <w:pgSz w:w="11906" w:h="16838" w:code="9"/>
      <w:pgMar w:top="1440" w:right="1440" w:bottom="1440" w:left="1440" w:header="964" w:footer="680" w:gutter="0"/>
      <w:pgNumType w:start="1"/>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9F429" w14:textId="77777777" w:rsidR="006864A5" w:rsidRDefault="006864A5">
      <w:r>
        <w:separator/>
      </w:r>
    </w:p>
    <w:p w14:paraId="27C879D3" w14:textId="77777777" w:rsidR="006864A5" w:rsidRDefault="006864A5"/>
    <w:p w14:paraId="50F65E94" w14:textId="77777777" w:rsidR="006864A5" w:rsidRDefault="006864A5"/>
    <w:p w14:paraId="1697462F" w14:textId="77777777" w:rsidR="006864A5" w:rsidRDefault="006864A5" w:rsidP="00A168B9"/>
    <w:p w14:paraId="446C3A90" w14:textId="77777777" w:rsidR="006864A5" w:rsidRDefault="006864A5" w:rsidP="00385F89"/>
    <w:p w14:paraId="070F76B7" w14:textId="77777777" w:rsidR="006864A5" w:rsidRDefault="006864A5" w:rsidP="00BF3093"/>
    <w:p w14:paraId="7749FA22" w14:textId="77777777" w:rsidR="006864A5" w:rsidRDefault="006864A5" w:rsidP="00BF3093"/>
    <w:p w14:paraId="6C0DD845" w14:textId="77777777" w:rsidR="006864A5" w:rsidRDefault="006864A5" w:rsidP="00BF3093"/>
    <w:p w14:paraId="6A2EBAE3" w14:textId="77777777" w:rsidR="006864A5" w:rsidRDefault="006864A5" w:rsidP="00A336EB"/>
    <w:p w14:paraId="1DC47EFE" w14:textId="77777777" w:rsidR="006864A5" w:rsidRDefault="006864A5" w:rsidP="00A336EB"/>
  </w:endnote>
  <w:endnote w:type="continuationSeparator" w:id="0">
    <w:p w14:paraId="7A1562AF" w14:textId="77777777" w:rsidR="006864A5" w:rsidRDefault="006864A5">
      <w:r>
        <w:continuationSeparator/>
      </w:r>
    </w:p>
    <w:p w14:paraId="2177C4DE" w14:textId="77777777" w:rsidR="006864A5" w:rsidRDefault="006864A5"/>
    <w:p w14:paraId="0AC844B4" w14:textId="77777777" w:rsidR="006864A5" w:rsidRDefault="006864A5"/>
    <w:p w14:paraId="40006EE1" w14:textId="77777777" w:rsidR="006864A5" w:rsidRDefault="006864A5" w:rsidP="00A168B9"/>
    <w:p w14:paraId="6BAA7E22" w14:textId="77777777" w:rsidR="006864A5" w:rsidRDefault="006864A5" w:rsidP="00385F89"/>
    <w:p w14:paraId="06B5DABD" w14:textId="77777777" w:rsidR="006864A5" w:rsidRDefault="006864A5" w:rsidP="00BF3093"/>
    <w:p w14:paraId="099525DB" w14:textId="77777777" w:rsidR="006864A5" w:rsidRDefault="006864A5" w:rsidP="00BF3093"/>
    <w:p w14:paraId="39DA07F1" w14:textId="77777777" w:rsidR="006864A5" w:rsidRDefault="006864A5" w:rsidP="00BF3093"/>
    <w:p w14:paraId="7C6F8A07" w14:textId="77777777" w:rsidR="006864A5" w:rsidRDefault="006864A5" w:rsidP="00A336EB"/>
    <w:p w14:paraId="5E0F3ACF" w14:textId="77777777" w:rsidR="006864A5" w:rsidRDefault="006864A5" w:rsidP="00A336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ACDB8" w14:textId="77777777" w:rsidR="00BF3B60" w:rsidRDefault="008C50BB">
    <w:pPr>
      <w:pStyle w:val="Footer"/>
      <w:tabs>
        <w:tab w:val="clear" w:pos="4153"/>
        <w:tab w:val="clear" w:pos="8306"/>
        <w:tab w:val="right" w:pos="9000"/>
      </w:tabs>
    </w:pPr>
    <w:r>
      <w:rPr>
        <w:rStyle w:val="PageNumber"/>
      </w:rPr>
      <w:fldChar w:fldCharType="begin"/>
    </w:r>
    <w:r w:rsidR="00BF3B60">
      <w:rPr>
        <w:rStyle w:val="PageNumber"/>
      </w:rPr>
      <w:instrText xml:space="preserve"> PAGE </w:instrText>
    </w:r>
    <w:r>
      <w:rPr>
        <w:rStyle w:val="PageNumber"/>
      </w:rPr>
      <w:fldChar w:fldCharType="separate"/>
    </w:r>
    <w:r w:rsidR="00BF3B60">
      <w:rPr>
        <w:rStyle w:val="PageNumber"/>
        <w:noProof/>
      </w:rPr>
      <w:t>2</w:t>
    </w:r>
    <w:r>
      <w:rPr>
        <w:rStyle w:val="PageNumber"/>
      </w:rPr>
      <w:fldChar w:fldCharType="end"/>
    </w:r>
    <w:r w:rsidR="00BF3B60">
      <w:tab/>
    </w:r>
    <w:r w:rsidR="00872273">
      <w:rPr>
        <w:noProof/>
        <w:lang w:eastAsia="en-GB"/>
      </w:rPr>
      <mc:AlternateContent>
        <mc:Choice Requires="wps">
          <w:drawing>
            <wp:anchor distT="0" distB="0" distL="114300" distR="114300" simplePos="0" relativeHeight="251653120" behindDoc="0" locked="1" layoutInCell="1" allowOverlap="1" wp14:anchorId="181A704F" wp14:editId="49533F92">
              <wp:simplePos x="0" y="0"/>
              <wp:positionH relativeFrom="page">
                <wp:posOffset>900430</wp:posOffset>
              </wp:positionH>
              <wp:positionV relativeFrom="page">
                <wp:posOffset>10189210</wp:posOffset>
              </wp:positionV>
              <wp:extent cx="5760085" cy="10795"/>
              <wp:effectExtent l="0" t="0" r="0" b="127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DFFB02" id="Rectangle 7" o:spid="_x0000_s1026" style="position:absolute;margin-left:70.9pt;margin-top:802.3pt;width:453.55pt;height:.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" fillcolor="black" stroked="f">
              <w10:wrap anchorx="page" anchory="page"/>
              <w10:anchorlock/>
            </v:rect>
          </w:pict>
        </mc:Fallback>
      </mc:AlternateContent>
    </w:r>
    <w:r w:rsidR="00BF3B60">
      <w:t>AEA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713C9" w14:textId="0D34BF14" w:rsidR="00766F48" w:rsidRPr="00C32000" w:rsidRDefault="00737003" w:rsidP="00737003">
    <w:pPr>
      <w:rPr>
        <w:sz w:val="14"/>
      </w:rPr>
    </w:pPr>
    <w:r w:rsidRPr="00C32000">
      <w:rPr>
        <w:sz w:val="14"/>
      </w:rPr>
      <w:t xml:space="preserve"> </w:t>
    </w:r>
    <w:r w:rsidR="0000774D">
      <w:rPr>
        <w:noProof/>
        <w:lang w:eastAsia="en-GB"/>
      </w:rPr>
      <mc:AlternateContent>
        <mc:Choice Requires="wps">
          <w:drawing>
            <wp:anchor distT="0" distB="0" distL="114300" distR="114300" simplePos="0" relativeHeight="251704320" behindDoc="0" locked="1" layoutInCell="0" allowOverlap="1" wp14:anchorId="46CE1514" wp14:editId="066B4DE3">
              <wp:simplePos x="0" y="0"/>
              <wp:positionH relativeFrom="margin">
                <wp:align>left</wp:align>
              </wp:positionH>
              <wp:positionV relativeFrom="line">
                <wp:posOffset>-118745</wp:posOffset>
              </wp:positionV>
              <wp:extent cx="2486025" cy="146050"/>
              <wp:effectExtent l="0" t="0" r="9525" b="8255"/>
              <wp:wrapSquare wrapText="bothSides"/>
              <wp:docPr id="1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146050"/>
                      </a:xfrm>
                      <a:prstGeom prst="rect">
                        <a:avLst/>
                      </a:prstGeom>
                      <a:noFill/>
                      <a:ln>
                        <a:noFill/>
                      </a:ln>
                      <a:effectLst/>
                      <a:extLst>
                        <a:ext uri="{909E8E84-426E-40DD-AFC4-6F175D3DCCD1}">
                          <a14:hiddenFill xmlns:a14="http://schemas.microsoft.com/office/drawing/2010/main">
                            <a:solidFill>
                              <a:srgbClr val="008000"/>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B58F582" w14:textId="31152C99" w:rsidR="0000774D" w:rsidRPr="00AE4A1B" w:rsidRDefault="00AE4A1B" w:rsidP="00AE4A1B">
                          <w:pPr>
                            <w:rPr>
                              <w:sz w:val="18"/>
                            </w:rPr>
                          </w:pPr>
                          <w:r w:rsidRPr="0000774D">
                            <w:rPr>
                              <w:sz w:val="18"/>
                            </w:rPr>
                            <w:t>R</w:t>
                          </w:r>
                          <w:r>
                            <w:rPr>
                              <w:sz w:val="18"/>
                            </w:rPr>
                            <w:t>icard</w:t>
                          </w:r>
                          <w:r w:rsidR="00EE1687">
                            <w:rPr>
                              <w:sz w:val="18"/>
                            </w:rPr>
                            <w:t>o</w:t>
                          </w:r>
                          <w:r w:rsidRPr="0000774D">
                            <w:rPr>
                              <w:sz w:val="18"/>
                            </w:rPr>
                            <w:t xml:space="preserve"> in Confidence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6CE1514" id="_x0000_t202" coordsize="21600,21600" o:spt="202" path="m,l,21600r21600,l21600,xe">
              <v:stroke joinstyle="miter"/>
              <v:path gradientshapeok="t" o:connecttype="rect"/>
            </v:shapetype>
            <v:shape id="Text Box 38" o:spid="_x0000_s1026" type="#_x0000_t202" style="position:absolute;left:0;text-align:left;margin-left:0;margin-top:-9.35pt;width:195.75pt;height:11.5pt;z-index:251704320;visibility:visible;mso-wrap-style:square;mso-width-percent:0;mso-height-percent:0;mso-wrap-distance-left:9pt;mso-wrap-distance-top:0;mso-wrap-distance-right:9pt;mso-wrap-distance-bottom:0;mso-position-horizontal:left;mso-position-horizontal-relative:margin;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" o:allowincell="f" filled="f" fillcolor="green" stroked="f" strokeweight="1pt">
              <v:textbox style="mso-fit-shape-to-text:t" inset="0,0,0,0">
                <w:txbxContent>
                  <w:p w14:paraId="6B58F582" w14:textId="31152C99" w:rsidR="0000774D" w:rsidRPr="00AE4A1B" w:rsidRDefault="00AE4A1B" w:rsidP="00AE4A1B">
                    <w:pPr>
                      <w:rPr>
                        <w:sz w:val="18"/>
                      </w:rPr>
                    </w:pPr>
                    <w:r w:rsidRPr="0000774D">
                      <w:rPr>
                        <w:sz w:val="18"/>
                      </w:rPr>
                      <w:t>R</w:t>
                    </w:r>
                    <w:r>
                      <w:rPr>
                        <w:sz w:val="18"/>
                      </w:rPr>
                      <w:t>icard</w:t>
                    </w:r>
                    <w:r w:rsidR="00EE1687">
                      <w:rPr>
                        <w:sz w:val="18"/>
                      </w:rPr>
                      <w:t>o</w:t>
                    </w:r>
                    <w:r w:rsidRPr="0000774D">
                      <w:rPr>
                        <w:sz w:val="18"/>
                      </w:rPr>
                      <w:t xml:space="preserve"> in Confidence</w:t>
                    </w:r>
                  </w:p>
                </w:txbxContent>
              </v:textbox>
              <w10:wrap type="square" anchorx="margin" anchory="lin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F1453" w14:textId="3A3A3ADD" w:rsidR="00BF3B60" w:rsidRPr="00756040" w:rsidRDefault="00BC16D1" w:rsidP="00BC16D1">
    <w:pPr>
      <w:pStyle w:val="Footer"/>
      <w:tabs>
        <w:tab w:val="clear" w:pos="4153"/>
        <w:tab w:val="clear" w:pos="8306"/>
        <w:tab w:val="left" w:pos="510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B93B06" w14:textId="77777777" w:rsidR="006864A5" w:rsidRDefault="006864A5" w:rsidP="00A336EB">
      <w:r>
        <w:separator/>
      </w:r>
    </w:p>
  </w:footnote>
  <w:footnote w:type="continuationSeparator" w:id="0">
    <w:p w14:paraId="3067FA88" w14:textId="77777777" w:rsidR="006864A5" w:rsidRDefault="006864A5">
      <w:r>
        <w:continuationSeparator/>
      </w:r>
    </w:p>
    <w:p w14:paraId="20030262" w14:textId="77777777" w:rsidR="006864A5" w:rsidRDefault="006864A5"/>
    <w:p w14:paraId="2E7F2E50" w14:textId="77777777" w:rsidR="006864A5" w:rsidRDefault="006864A5"/>
    <w:p w14:paraId="60207C31" w14:textId="77777777" w:rsidR="006864A5" w:rsidRDefault="006864A5" w:rsidP="00A168B9"/>
    <w:p w14:paraId="5949486E" w14:textId="77777777" w:rsidR="006864A5" w:rsidRDefault="006864A5" w:rsidP="00385F89"/>
    <w:p w14:paraId="6B6C7BA0" w14:textId="77777777" w:rsidR="006864A5" w:rsidRDefault="006864A5" w:rsidP="00BF3093"/>
    <w:p w14:paraId="3BCF96E5" w14:textId="77777777" w:rsidR="006864A5" w:rsidRDefault="006864A5" w:rsidP="00BF3093"/>
    <w:p w14:paraId="25DCAD14" w14:textId="77777777" w:rsidR="006864A5" w:rsidRDefault="006864A5" w:rsidP="00BF3093"/>
    <w:p w14:paraId="1DE8A299" w14:textId="77777777" w:rsidR="006864A5" w:rsidRDefault="006864A5" w:rsidP="00A336EB"/>
    <w:p w14:paraId="00B28241" w14:textId="77777777" w:rsidR="006864A5" w:rsidRDefault="006864A5" w:rsidP="00A336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BDA9F" w14:textId="4E76CAC1" w:rsidR="006D6D18" w:rsidRPr="0046733E" w:rsidRDefault="00B251B0" w:rsidP="00BF3093">
    <w:pPr>
      <w:pStyle w:val="Stylingforfrontpage"/>
      <w:jc w:val="right"/>
      <w:rPr>
        <w:noProof/>
      </w:rPr>
    </w:pPr>
    <w:r>
      <w:rPr>
        <w:rStyle w:val="stylingforcover2Char"/>
      </w:rPr>
      <w:t>GHG</w:t>
    </w:r>
    <w:r w:rsidR="000B5285" w:rsidRPr="000B5285">
      <w:rPr>
        <w:rStyle w:val="stylingforcover2Char"/>
      </w:rPr>
      <w:t xml:space="preserve"> </w:t>
    </w:r>
    <w:r w:rsidR="00EE1687">
      <w:rPr>
        <w:rStyle w:val="stylingforcover2Char"/>
      </w:rPr>
      <w:t>machine readable</w:t>
    </w:r>
    <w:r w:rsidR="000B5285" w:rsidRPr="000B5285">
      <w:rPr>
        <w:rStyle w:val="stylingforcover2Char"/>
      </w:rPr>
      <w:t xml:space="preserve"> CSV files – NAEI23 README </w:t>
    </w:r>
    <w:r w:rsidR="00B50DA1">
      <w:rPr>
        <w:noProof/>
        <w:lang w:eastAsia="en-GB"/>
      </w:rPr>
      <w:drawing>
        <wp:anchor distT="0" distB="0" distL="114300" distR="114300" simplePos="0" relativeHeight="251706368" behindDoc="0" locked="0" layoutInCell="1" allowOverlap="1" wp14:anchorId="74BCB74E" wp14:editId="47392522">
          <wp:simplePos x="0" y="0"/>
          <wp:positionH relativeFrom="margin">
            <wp:align>left</wp:align>
          </wp:positionH>
          <wp:positionV relativeFrom="margin">
            <wp:posOffset>-504825</wp:posOffset>
          </wp:positionV>
          <wp:extent cx="2060543" cy="378460"/>
          <wp:effectExtent l="0" t="0" r="0" b="2540"/>
          <wp:wrapNone/>
          <wp:docPr id="33070604" name="Picture 33070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AEI_refresh-V4-0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60543" cy="378460"/>
                  </a:xfrm>
                  <a:prstGeom prst="rect">
                    <a:avLst/>
                  </a:prstGeom>
                </pic:spPr>
              </pic:pic>
            </a:graphicData>
          </a:graphic>
          <wp14:sizeRelH relativeFrom="margin">
            <wp14:pctWidth>0</wp14:pctWidth>
          </wp14:sizeRelH>
          <wp14:sizeRelV relativeFrom="margin">
            <wp14:pctHeight>0</wp14:pctHeight>
          </wp14:sizeRelV>
        </wp:anchor>
      </w:drawing>
    </w:r>
    <w:r w:rsidR="00586FFD" w:rsidRPr="00385F89">
      <w:rPr>
        <w:rStyle w:val="stylingforcover2Char"/>
      </w:rPr>
      <w:t xml:space="preserve"> </w:t>
    </w:r>
    <w:r w:rsidR="00B50DA1" w:rsidRPr="00B50DA1">
      <w:rPr>
        <w:rStyle w:val="stylingforcover2Char"/>
      </w:rPr>
      <w:fldChar w:fldCharType="begin"/>
    </w:r>
    <w:r w:rsidR="00B50DA1" w:rsidRPr="00B50DA1">
      <w:rPr>
        <w:rStyle w:val="stylingforcover2Char"/>
      </w:rPr>
      <w:instrText xml:space="preserve"> PAGE   \* MERGEFORMAT </w:instrText>
    </w:r>
    <w:r w:rsidR="00B50DA1" w:rsidRPr="00B50DA1">
      <w:rPr>
        <w:rStyle w:val="stylingforcover2Char"/>
      </w:rPr>
      <w:fldChar w:fldCharType="separate"/>
    </w:r>
    <w:r w:rsidR="00ED5953">
      <w:rPr>
        <w:rStyle w:val="stylingforcover2Char"/>
        <w:noProof/>
      </w:rPr>
      <w:t>3</w:t>
    </w:r>
    <w:r w:rsidR="00B50DA1" w:rsidRPr="00B50DA1">
      <w:rPr>
        <w:rStyle w:val="stylingforcover2Char"/>
        <w:noProof/>
      </w:rPr>
      <w:fldChar w:fldCharType="end"/>
    </w:r>
    <w:r w:rsidR="00CD007A">
      <w:rPr>
        <w:noProof/>
      </w:rPr>
      <w:pict w14:anchorId="75FA22EA">
        <v:rect id="_x0000_i1025" style="width:343.3pt;height:1.5pt" o:hralign="center" o:hrstd="t" o:hrnoshade="t" o:hr="t" fillcolor="#0070c0"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C725B" w14:textId="77777777" w:rsidR="00CF110E" w:rsidRPr="004A684B" w:rsidRDefault="00CF110E" w:rsidP="00D77C18">
    <w:pPr>
      <w:ind w:right="-71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E975EB"/>
    <w:multiLevelType w:val="multilevel"/>
    <w:tmpl w:val="E40402E4"/>
    <w:lvl w:ilvl="0">
      <w:start w:val="1"/>
      <w:numFmt w:val="decimal"/>
      <w:pStyle w:val="Heading1"/>
      <w:lvlText w:val="%1"/>
      <w:lvlJc w:val="left"/>
      <w:pPr>
        <w:ind w:left="431" w:hanging="431"/>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15:restartNumberingAfterBreak="0">
    <w:nsid w:val="1595276D"/>
    <w:multiLevelType w:val="hybridMultilevel"/>
    <w:tmpl w:val="62DCED34"/>
    <w:lvl w:ilvl="0" w:tplc="14EAD3DE">
      <w:start w:val="1"/>
      <w:numFmt w:val="bullet"/>
      <w:lvlText w:val=""/>
      <w:lvlJc w:val="left"/>
      <w:pPr>
        <w:ind w:left="720" w:hanging="360"/>
      </w:pPr>
      <w:rPr>
        <w:rFonts w:ascii="Symbol" w:hAnsi="Symbol" w:hint="default"/>
        <w:color w:val="006BB7"/>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0222EF"/>
    <w:multiLevelType w:val="multilevel"/>
    <w:tmpl w:val="7E0884D6"/>
    <w:lvl w:ilvl="0">
      <w:start w:val="1"/>
      <w:numFmt w:val="upperLetter"/>
      <w:lvlText w:val="%1"/>
      <w:lvlJc w:val="left"/>
      <w:pPr>
        <w:ind w:left="431" w:hanging="431"/>
      </w:pPr>
      <w:rPr>
        <w:rFonts w:ascii="Arial" w:hAnsi="Arial" w:hint="default"/>
        <w:b w:val="0"/>
        <w:i w:val="0"/>
        <w:color w:val="0070C0"/>
        <w:sz w:val="40"/>
      </w:rPr>
    </w:lvl>
    <w:lvl w:ilvl="1">
      <w:start w:val="1"/>
      <w:numFmt w:val="decimal"/>
      <w:lvlText w:val="%1.%2"/>
      <w:lvlJc w:val="left"/>
      <w:pPr>
        <w:ind w:left="851" w:hanging="851"/>
      </w:pPr>
      <w:rPr>
        <w:rFonts w:ascii="Arial" w:hAnsi="Arial" w:hint="default"/>
        <w:color w:val="0070C0"/>
        <w:sz w:val="36"/>
      </w:rPr>
    </w:lvl>
    <w:lvl w:ilvl="2">
      <w:start w:val="1"/>
      <w:numFmt w:val="decimal"/>
      <w:lvlText w:val="%1.%2.%3"/>
      <w:lvlJc w:val="left"/>
      <w:pPr>
        <w:ind w:left="851" w:hanging="851"/>
      </w:pPr>
      <w:rPr>
        <w:rFonts w:ascii="Arial" w:hAnsi="Arial" w:hint="default"/>
        <w:b w:val="0"/>
        <w:i w:val="0"/>
        <w:color w:val="0070C0"/>
        <w:sz w:val="32"/>
      </w:rPr>
    </w:lvl>
    <w:lvl w:ilvl="3">
      <w:start w:val="1"/>
      <w:numFmt w:val="decimal"/>
      <w:lvlText w:val="%1.%2.%3.%4"/>
      <w:lvlJc w:val="left"/>
      <w:pPr>
        <w:ind w:left="851" w:hanging="851"/>
      </w:pPr>
      <w:rPr>
        <w:rFonts w:ascii="Arial" w:hAnsi="Arial" w:hint="default"/>
        <w:b w:val="0"/>
        <w:i w:val="0"/>
        <w:color w:val="0070C0"/>
        <w:sz w:val="22"/>
        <w:u w:color="0070C0"/>
      </w:rPr>
    </w:lvl>
    <w:lvl w:ilvl="4">
      <w:start w:val="1"/>
      <w:numFmt w:val="decimal"/>
      <w:lvlText w:val="%1.%2.%3.%4.%5"/>
      <w:lvlJc w:val="left"/>
      <w:pPr>
        <w:ind w:left="1800" w:hanging="360"/>
      </w:pPr>
      <w:rPr>
        <w:rFonts w:ascii="Arial" w:hAnsi="Arial" w:hint="default"/>
        <w:b w:val="0"/>
        <w:i w:val="0"/>
        <w:color w:val="0070C0"/>
        <w:sz w:val="24"/>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C457EB6"/>
    <w:multiLevelType w:val="hybridMultilevel"/>
    <w:tmpl w:val="41E0B104"/>
    <w:lvl w:ilvl="0" w:tplc="14EAD3DE">
      <w:start w:val="1"/>
      <w:numFmt w:val="bullet"/>
      <w:lvlText w:val=""/>
      <w:lvlJc w:val="left"/>
      <w:pPr>
        <w:ind w:left="720" w:hanging="360"/>
      </w:pPr>
      <w:rPr>
        <w:rFonts w:ascii="Symbol" w:hAnsi="Symbol" w:hint="default"/>
        <w:color w:val="006BB7"/>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E23178"/>
    <w:multiLevelType w:val="hybridMultilevel"/>
    <w:tmpl w:val="2DD6C8A8"/>
    <w:lvl w:ilvl="0" w:tplc="9036EFF4">
      <w:start w:val="1"/>
      <w:numFmt w:val="bullet"/>
      <w:pStyle w:val="List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4293877"/>
    <w:multiLevelType w:val="hybridMultilevel"/>
    <w:tmpl w:val="B4B04E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DCB3B73"/>
    <w:multiLevelType w:val="multilevel"/>
    <w:tmpl w:val="19FC4718"/>
    <w:lvl w:ilvl="0">
      <w:start w:val="1"/>
      <w:numFmt w:val="upperLetter"/>
      <w:lvlText w:val="%1"/>
      <w:lvlJc w:val="left"/>
      <w:pPr>
        <w:ind w:left="360" w:hanging="360"/>
      </w:pPr>
      <w:rPr>
        <w:rFonts w:ascii="Arial" w:hAnsi="Arial" w:hint="default"/>
        <w:b w:val="0"/>
        <w:i w:val="0"/>
        <w:color w:val="0070C0"/>
        <w:sz w:val="40"/>
      </w:rPr>
    </w:lvl>
    <w:lvl w:ilvl="1">
      <w:start w:val="1"/>
      <w:numFmt w:val="decimal"/>
      <w:lvlText w:val="%1.%2"/>
      <w:lvlJc w:val="left"/>
      <w:pPr>
        <w:ind w:left="720" w:hanging="360"/>
      </w:pPr>
      <w:rPr>
        <w:rFonts w:ascii="Arial" w:hAnsi="Arial" w:hint="default"/>
        <w:color w:val="0070C0"/>
        <w:sz w:val="36"/>
      </w:rPr>
    </w:lvl>
    <w:lvl w:ilvl="2">
      <w:start w:val="1"/>
      <w:numFmt w:val="decimal"/>
      <w:lvlText w:val="%1.%2.%3"/>
      <w:lvlJc w:val="left"/>
      <w:pPr>
        <w:ind w:left="1080" w:hanging="360"/>
      </w:pPr>
      <w:rPr>
        <w:rFonts w:ascii="Arial" w:hAnsi="Arial" w:hint="default"/>
        <w:b w:val="0"/>
        <w:i w:val="0"/>
        <w:color w:val="0070C0"/>
        <w:sz w:val="32"/>
      </w:rPr>
    </w:lvl>
    <w:lvl w:ilvl="3">
      <w:start w:val="1"/>
      <w:numFmt w:val="decimal"/>
      <w:lvlText w:val="%1.%2.%3.%4"/>
      <w:lvlJc w:val="left"/>
      <w:pPr>
        <w:ind w:left="1440" w:hanging="360"/>
      </w:pPr>
      <w:rPr>
        <w:rFonts w:ascii="Arial" w:hAnsi="Arial" w:hint="default"/>
        <w:b w:val="0"/>
        <w:i w:val="0"/>
        <w:color w:val="0070C0"/>
        <w:sz w:val="22"/>
        <w:u w:color="0070C0"/>
      </w:rPr>
    </w:lvl>
    <w:lvl w:ilvl="4">
      <w:start w:val="1"/>
      <w:numFmt w:val="decimal"/>
      <w:lvlText w:val="%1.%2.%3.%4.%5"/>
      <w:lvlJc w:val="left"/>
      <w:pPr>
        <w:ind w:left="1800" w:hanging="360"/>
      </w:pPr>
      <w:rPr>
        <w:rFonts w:ascii="Arial" w:hAnsi="Arial" w:hint="default"/>
        <w:b w:val="0"/>
        <w:i w:val="0"/>
        <w:color w:val="0070C0"/>
        <w:sz w:val="24"/>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560282503">
    <w:abstractNumId w:val="0"/>
  </w:num>
  <w:num w:numId="2" w16cid:durableId="743648040">
    <w:abstractNumId w:val="3"/>
  </w:num>
  <w:num w:numId="3" w16cid:durableId="140079896">
    <w:abstractNumId w:val="4"/>
  </w:num>
  <w:num w:numId="4" w16cid:durableId="1279096066">
    <w:abstractNumId w:val="1"/>
  </w:num>
  <w:num w:numId="5" w16cid:durableId="1095977689">
    <w:abstractNumId w:val="6"/>
  </w:num>
  <w:num w:numId="6" w16cid:durableId="333345215">
    <w:abstractNumId w:val="2"/>
  </w:num>
  <w:num w:numId="7" w16cid:durableId="1578324115">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B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1"/>
  <w:styleLockQFSet/>
  <w:defaultTabStop w:val="720"/>
  <w:hyphenationZone w:val="425"/>
  <w:drawingGridHorizontalSpacing w:val="100"/>
  <w:displayHorizontalDrawingGridEvery w:val="2"/>
  <w:noPunctuationKerning/>
  <w:characterSpacingControl w:val="doNotCompress"/>
  <w:hdrShapeDefaults>
    <o:shapedefaults v:ext="edit" spidmax="2050" style="mso-position-vertical-relative:line" o:allowincell="f" fill="f" fillcolor="green">
      <v:fill color="green" on="f"/>
      <v:stroke weight="1pt"/>
      <v:shadow type="perspective" color="#4e6128" offset="1pt" offset2="-1pt"/>
      <v:textbox style="mso-fit-shape-to-text:t" inset="1mm,1mm,1mm,1mm"/>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3909"/>
    <w:rsid w:val="00000A8C"/>
    <w:rsid w:val="00005217"/>
    <w:rsid w:val="0000774D"/>
    <w:rsid w:val="00007FF8"/>
    <w:rsid w:val="00010968"/>
    <w:rsid w:val="000135D6"/>
    <w:rsid w:val="00014143"/>
    <w:rsid w:val="0001659E"/>
    <w:rsid w:val="00025272"/>
    <w:rsid w:val="000262E1"/>
    <w:rsid w:val="00027BED"/>
    <w:rsid w:val="00030687"/>
    <w:rsid w:val="0003080C"/>
    <w:rsid w:val="000318E0"/>
    <w:rsid w:val="00034BDD"/>
    <w:rsid w:val="000354F9"/>
    <w:rsid w:val="00036CD1"/>
    <w:rsid w:val="0003796F"/>
    <w:rsid w:val="00041CFF"/>
    <w:rsid w:val="00041F4E"/>
    <w:rsid w:val="0004388E"/>
    <w:rsid w:val="00056DED"/>
    <w:rsid w:val="00057534"/>
    <w:rsid w:val="00072A93"/>
    <w:rsid w:val="000777F4"/>
    <w:rsid w:val="00077D0A"/>
    <w:rsid w:val="000822B5"/>
    <w:rsid w:val="00082EEB"/>
    <w:rsid w:val="000858B4"/>
    <w:rsid w:val="00086C27"/>
    <w:rsid w:val="00091B19"/>
    <w:rsid w:val="000950B2"/>
    <w:rsid w:val="000A1763"/>
    <w:rsid w:val="000A2B8D"/>
    <w:rsid w:val="000A6002"/>
    <w:rsid w:val="000A6284"/>
    <w:rsid w:val="000A62AF"/>
    <w:rsid w:val="000B04FC"/>
    <w:rsid w:val="000B5285"/>
    <w:rsid w:val="000C0BE6"/>
    <w:rsid w:val="000C5EF1"/>
    <w:rsid w:val="000D2056"/>
    <w:rsid w:val="000D3ECC"/>
    <w:rsid w:val="000E6778"/>
    <w:rsid w:val="000F18F3"/>
    <w:rsid w:val="000F2AE0"/>
    <w:rsid w:val="000F658F"/>
    <w:rsid w:val="001022F9"/>
    <w:rsid w:val="00105689"/>
    <w:rsid w:val="00113254"/>
    <w:rsid w:val="0011394A"/>
    <w:rsid w:val="001153D7"/>
    <w:rsid w:val="00115CEF"/>
    <w:rsid w:val="00124B8C"/>
    <w:rsid w:val="001261CE"/>
    <w:rsid w:val="00132CDC"/>
    <w:rsid w:val="0013467C"/>
    <w:rsid w:val="00135A3D"/>
    <w:rsid w:val="001372DB"/>
    <w:rsid w:val="0014053E"/>
    <w:rsid w:val="00141C2D"/>
    <w:rsid w:val="001438A5"/>
    <w:rsid w:val="00153200"/>
    <w:rsid w:val="001532F1"/>
    <w:rsid w:val="0017179D"/>
    <w:rsid w:val="0017526B"/>
    <w:rsid w:val="001915AF"/>
    <w:rsid w:val="00191846"/>
    <w:rsid w:val="00194975"/>
    <w:rsid w:val="001970CD"/>
    <w:rsid w:val="001A15FC"/>
    <w:rsid w:val="001A1801"/>
    <w:rsid w:val="001A28C4"/>
    <w:rsid w:val="001A6327"/>
    <w:rsid w:val="001A77FD"/>
    <w:rsid w:val="001B36E9"/>
    <w:rsid w:val="001B55A9"/>
    <w:rsid w:val="001B79B2"/>
    <w:rsid w:val="001C1D07"/>
    <w:rsid w:val="001C52EB"/>
    <w:rsid w:val="001C660D"/>
    <w:rsid w:val="001D079F"/>
    <w:rsid w:val="001D3B2B"/>
    <w:rsid w:val="001D7557"/>
    <w:rsid w:val="001E6ADD"/>
    <w:rsid w:val="001E71C2"/>
    <w:rsid w:val="001F0BCE"/>
    <w:rsid w:val="00211CB7"/>
    <w:rsid w:val="00213FDE"/>
    <w:rsid w:val="00223515"/>
    <w:rsid w:val="002246B1"/>
    <w:rsid w:val="00226055"/>
    <w:rsid w:val="00231CB3"/>
    <w:rsid w:val="0023506D"/>
    <w:rsid w:val="00237321"/>
    <w:rsid w:val="00242328"/>
    <w:rsid w:val="00242925"/>
    <w:rsid w:val="00246225"/>
    <w:rsid w:val="002465BD"/>
    <w:rsid w:val="0024694E"/>
    <w:rsid w:val="0026345D"/>
    <w:rsid w:val="002651AF"/>
    <w:rsid w:val="00267649"/>
    <w:rsid w:val="0027311E"/>
    <w:rsid w:val="00280F45"/>
    <w:rsid w:val="0028132C"/>
    <w:rsid w:val="0028225F"/>
    <w:rsid w:val="00285999"/>
    <w:rsid w:val="002866CA"/>
    <w:rsid w:val="002957FC"/>
    <w:rsid w:val="002A0022"/>
    <w:rsid w:val="002A3466"/>
    <w:rsid w:val="002B2DD7"/>
    <w:rsid w:val="002B4B5C"/>
    <w:rsid w:val="002C030B"/>
    <w:rsid w:val="002C249A"/>
    <w:rsid w:val="002C30F6"/>
    <w:rsid w:val="002C336E"/>
    <w:rsid w:val="002D5C7E"/>
    <w:rsid w:val="002F6DEB"/>
    <w:rsid w:val="002F787B"/>
    <w:rsid w:val="003000B2"/>
    <w:rsid w:val="00307A02"/>
    <w:rsid w:val="0031139F"/>
    <w:rsid w:val="00321357"/>
    <w:rsid w:val="00322026"/>
    <w:rsid w:val="003262F9"/>
    <w:rsid w:val="003276BD"/>
    <w:rsid w:val="003278E6"/>
    <w:rsid w:val="00331717"/>
    <w:rsid w:val="00341499"/>
    <w:rsid w:val="00342045"/>
    <w:rsid w:val="00342D6A"/>
    <w:rsid w:val="00352ECB"/>
    <w:rsid w:val="003531EA"/>
    <w:rsid w:val="00362881"/>
    <w:rsid w:val="003705DF"/>
    <w:rsid w:val="00374569"/>
    <w:rsid w:val="00375D04"/>
    <w:rsid w:val="00381359"/>
    <w:rsid w:val="0038266C"/>
    <w:rsid w:val="003846F2"/>
    <w:rsid w:val="00385F89"/>
    <w:rsid w:val="00391A0E"/>
    <w:rsid w:val="0039520B"/>
    <w:rsid w:val="003B2D75"/>
    <w:rsid w:val="003B53C5"/>
    <w:rsid w:val="003B6A7E"/>
    <w:rsid w:val="003C0354"/>
    <w:rsid w:val="003D3B8E"/>
    <w:rsid w:val="003D43A9"/>
    <w:rsid w:val="003E7CC8"/>
    <w:rsid w:val="003F0686"/>
    <w:rsid w:val="003F08DE"/>
    <w:rsid w:val="003F2B0D"/>
    <w:rsid w:val="003F36AA"/>
    <w:rsid w:val="003F455A"/>
    <w:rsid w:val="003F73A1"/>
    <w:rsid w:val="0040310A"/>
    <w:rsid w:val="00405479"/>
    <w:rsid w:val="00406F88"/>
    <w:rsid w:val="0041094D"/>
    <w:rsid w:val="00416109"/>
    <w:rsid w:val="00426D10"/>
    <w:rsid w:val="004274ED"/>
    <w:rsid w:val="004313A3"/>
    <w:rsid w:val="00432FE3"/>
    <w:rsid w:val="0043327A"/>
    <w:rsid w:val="004473F8"/>
    <w:rsid w:val="00452293"/>
    <w:rsid w:val="004539C1"/>
    <w:rsid w:val="00453D7B"/>
    <w:rsid w:val="004561CB"/>
    <w:rsid w:val="00457293"/>
    <w:rsid w:val="004642FC"/>
    <w:rsid w:val="0046733E"/>
    <w:rsid w:val="004751EE"/>
    <w:rsid w:val="00480C36"/>
    <w:rsid w:val="00486C87"/>
    <w:rsid w:val="00487F84"/>
    <w:rsid w:val="004905E3"/>
    <w:rsid w:val="004911F1"/>
    <w:rsid w:val="00491F60"/>
    <w:rsid w:val="004A41D3"/>
    <w:rsid w:val="004A684B"/>
    <w:rsid w:val="004B2C23"/>
    <w:rsid w:val="004B42C4"/>
    <w:rsid w:val="004B74BF"/>
    <w:rsid w:val="004C0CB8"/>
    <w:rsid w:val="004C70B9"/>
    <w:rsid w:val="004C7ED3"/>
    <w:rsid w:val="004D3035"/>
    <w:rsid w:val="004D3FED"/>
    <w:rsid w:val="004D5CAA"/>
    <w:rsid w:val="004E06CF"/>
    <w:rsid w:val="004E3972"/>
    <w:rsid w:val="004E4C7C"/>
    <w:rsid w:val="00513173"/>
    <w:rsid w:val="00544DAC"/>
    <w:rsid w:val="0056294F"/>
    <w:rsid w:val="00562C3A"/>
    <w:rsid w:val="00572E87"/>
    <w:rsid w:val="00577F70"/>
    <w:rsid w:val="00580F4C"/>
    <w:rsid w:val="005813BD"/>
    <w:rsid w:val="0058418E"/>
    <w:rsid w:val="00586FFD"/>
    <w:rsid w:val="00593F7A"/>
    <w:rsid w:val="005963D1"/>
    <w:rsid w:val="005A1870"/>
    <w:rsid w:val="005A1B54"/>
    <w:rsid w:val="005A2D50"/>
    <w:rsid w:val="005A703E"/>
    <w:rsid w:val="005B2CDE"/>
    <w:rsid w:val="005B3881"/>
    <w:rsid w:val="005B502B"/>
    <w:rsid w:val="005B6C93"/>
    <w:rsid w:val="005C3CE0"/>
    <w:rsid w:val="005E0A70"/>
    <w:rsid w:val="005E1630"/>
    <w:rsid w:val="005E4DD5"/>
    <w:rsid w:val="005E5805"/>
    <w:rsid w:val="005F39B9"/>
    <w:rsid w:val="005F4179"/>
    <w:rsid w:val="00603B53"/>
    <w:rsid w:val="0060432B"/>
    <w:rsid w:val="00604C6A"/>
    <w:rsid w:val="00605028"/>
    <w:rsid w:val="006121A3"/>
    <w:rsid w:val="00620F03"/>
    <w:rsid w:val="006275D9"/>
    <w:rsid w:val="006315B8"/>
    <w:rsid w:val="006448F3"/>
    <w:rsid w:val="00644C63"/>
    <w:rsid w:val="00645366"/>
    <w:rsid w:val="00647CD6"/>
    <w:rsid w:val="0065018B"/>
    <w:rsid w:val="00650571"/>
    <w:rsid w:val="006568BB"/>
    <w:rsid w:val="00666636"/>
    <w:rsid w:val="006669BC"/>
    <w:rsid w:val="006734BC"/>
    <w:rsid w:val="00674897"/>
    <w:rsid w:val="006801A1"/>
    <w:rsid w:val="00683121"/>
    <w:rsid w:val="0068525C"/>
    <w:rsid w:val="006864A5"/>
    <w:rsid w:val="006934FE"/>
    <w:rsid w:val="00694588"/>
    <w:rsid w:val="0069793A"/>
    <w:rsid w:val="006A489B"/>
    <w:rsid w:val="006B628E"/>
    <w:rsid w:val="006B7426"/>
    <w:rsid w:val="006C0F07"/>
    <w:rsid w:val="006C1288"/>
    <w:rsid w:val="006C7091"/>
    <w:rsid w:val="006D0566"/>
    <w:rsid w:val="006D0C65"/>
    <w:rsid w:val="006D13E7"/>
    <w:rsid w:val="006D6D18"/>
    <w:rsid w:val="006E43EF"/>
    <w:rsid w:val="006E50EC"/>
    <w:rsid w:val="006F2A47"/>
    <w:rsid w:val="006F4993"/>
    <w:rsid w:val="006F7367"/>
    <w:rsid w:val="00703589"/>
    <w:rsid w:val="00706200"/>
    <w:rsid w:val="00723D6E"/>
    <w:rsid w:val="00737003"/>
    <w:rsid w:val="007421E4"/>
    <w:rsid w:val="0074644D"/>
    <w:rsid w:val="00746FA8"/>
    <w:rsid w:val="007474E1"/>
    <w:rsid w:val="00756040"/>
    <w:rsid w:val="00766F48"/>
    <w:rsid w:val="007721FE"/>
    <w:rsid w:val="007924B2"/>
    <w:rsid w:val="007A2527"/>
    <w:rsid w:val="007A2A75"/>
    <w:rsid w:val="007A2BE3"/>
    <w:rsid w:val="007A34BB"/>
    <w:rsid w:val="007C0015"/>
    <w:rsid w:val="007C60DB"/>
    <w:rsid w:val="007C6E60"/>
    <w:rsid w:val="007D47B8"/>
    <w:rsid w:val="007D62A2"/>
    <w:rsid w:val="007D73C8"/>
    <w:rsid w:val="007D78B1"/>
    <w:rsid w:val="007E49D2"/>
    <w:rsid w:val="007E51D2"/>
    <w:rsid w:val="007F29B3"/>
    <w:rsid w:val="007F5068"/>
    <w:rsid w:val="007F6D56"/>
    <w:rsid w:val="008022D5"/>
    <w:rsid w:val="00810B8E"/>
    <w:rsid w:val="00812D68"/>
    <w:rsid w:val="0082063D"/>
    <w:rsid w:val="00825670"/>
    <w:rsid w:val="0084034E"/>
    <w:rsid w:val="00841FC7"/>
    <w:rsid w:val="00853433"/>
    <w:rsid w:val="00856D0C"/>
    <w:rsid w:val="00865D9D"/>
    <w:rsid w:val="0086609A"/>
    <w:rsid w:val="0086762A"/>
    <w:rsid w:val="00867853"/>
    <w:rsid w:val="0087045F"/>
    <w:rsid w:val="00872273"/>
    <w:rsid w:val="00875DB3"/>
    <w:rsid w:val="008778B9"/>
    <w:rsid w:val="00887E3A"/>
    <w:rsid w:val="008A05DD"/>
    <w:rsid w:val="008A52B3"/>
    <w:rsid w:val="008A5EDC"/>
    <w:rsid w:val="008A7674"/>
    <w:rsid w:val="008B6F0A"/>
    <w:rsid w:val="008C50BB"/>
    <w:rsid w:val="008C7805"/>
    <w:rsid w:val="008D0D83"/>
    <w:rsid w:val="008D18D5"/>
    <w:rsid w:val="008E62DB"/>
    <w:rsid w:val="008F2D46"/>
    <w:rsid w:val="008F6914"/>
    <w:rsid w:val="009021B6"/>
    <w:rsid w:val="00903780"/>
    <w:rsid w:val="00913B41"/>
    <w:rsid w:val="0092231F"/>
    <w:rsid w:val="00923CCF"/>
    <w:rsid w:val="00923EDA"/>
    <w:rsid w:val="00924BDE"/>
    <w:rsid w:val="009258B1"/>
    <w:rsid w:val="00930817"/>
    <w:rsid w:val="00934D2A"/>
    <w:rsid w:val="0093789F"/>
    <w:rsid w:val="00950993"/>
    <w:rsid w:val="00955797"/>
    <w:rsid w:val="00960850"/>
    <w:rsid w:val="00966C4F"/>
    <w:rsid w:val="00970197"/>
    <w:rsid w:val="00970E96"/>
    <w:rsid w:val="0097202F"/>
    <w:rsid w:val="009756AB"/>
    <w:rsid w:val="0098035A"/>
    <w:rsid w:val="00987455"/>
    <w:rsid w:val="009A72DD"/>
    <w:rsid w:val="009B334D"/>
    <w:rsid w:val="009B36DB"/>
    <w:rsid w:val="009B419E"/>
    <w:rsid w:val="009C037D"/>
    <w:rsid w:val="009C7478"/>
    <w:rsid w:val="009D13A4"/>
    <w:rsid w:val="009D24B0"/>
    <w:rsid w:val="009D4A4E"/>
    <w:rsid w:val="009E5537"/>
    <w:rsid w:val="009F2433"/>
    <w:rsid w:val="009F3D89"/>
    <w:rsid w:val="009F5438"/>
    <w:rsid w:val="009F7AAC"/>
    <w:rsid w:val="00A06633"/>
    <w:rsid w:val="00A13800"/>
    <w:rsid w:val="00A14301"/>
    <w:rsid w:val="00A168B9"/>
    <w:rsid w:val="00A17E1F"/>
    <w:rsid w:val="00A240BD"/>
    <w:rsid w:val="00A24CAD"/>
    <w:rsid w:val="00A25BEE"/>
    <w:rsid w:val="00A26F82"/>
    <w:rsid w:val="00A3099E"/>
    <w:rsid w:val="00A328F6"/>
    <w:rsid w:val="00A336EB"/>
    <w:rsid w:val="00A3374A"/>
    <w:rsid w:val="00A33EE9"/>
    <w:rsid w:val="00A4421D"/>
    <w:rsid w:val="00A44803"/>
    <w:rsid w:val="00A45307"/>
    <w:rsid w:val="00A474A0"/>
    <w:rsid w:val="00A50369"/>
    <w:rsid w:val="00A504B1"/>
    <w:rsid w:val="00A5530F"/>
    <w:rsid w:val="00A609F7"/>
    <w:rsid w:val="00A65C8F"/>
    <w:rsid w:val="00A66825"/>
    <w:rsid w:val="00A702ED"/>
    <w:rsid w:val="00A753E4"/>
    <w:rsid w:val="00A879D3"/>
    <w:rsid w:val="00A90D73"/>
    <w:rsid w:val="00A93BA1"/>
    <w:rsid w:val="00A93EA7"/>
    <w:rsid w:val="00A972B1"/>
    <w:rsid w:val="00AA10E5"/>
    <w:rsid w:val="00AA1BF4"/>
    <w:rsid w:val="00AA292D"/>
    <w:rsid w:val="00AA7527"/>
    <w:rsid w:val="00AB0FDF"/>
    <w:rsid w:val="00AB7694"/>
    <w:rsid w:val="00AD029A"/>
    <w:rsid w:val="00AD1E72"/>
    <w:rsid w:val="00AD6D19"/>
    <w:rsid w:val="00AE2DA2"/>
    <w:rsid w:val="00AE4A1B"/>
    <w:rsid w:val="00AE7CEB"/>
    <w:rsid w:val="00AF28B5"/>
    <w:rsid w:val="00AF2966"/>
    <w:rsid w:val="00AF6E20"/>
    <w:rsid w:val="00AF7DC5"/>
    <w:rsid w:val="00B006BF"/>
    <w:rsid w:val="00B056E9"/>
    <w:rsid w:val="00B062C4"/>
    <w:rsid w:val="00B10260"/>
    <w:rsid w:val="00B176DC"/>
    <w:rsid w:val="00B224B5"/>
    <w:rsid w:val="00B226F5"/>
    <w:rsid w:val="00B235E5"/>
    <w:rsid w:val="00B251B0"/>
    <w:rsid w:val="00B261E8"/>
    <w:rsid w:val="00B308BA"/>
    <w:rsid w:val="00B33909"/>
    <w:rsid w:val="00B40B88"/>
    <w:rsid w:val="00B42B76"/>
    <w:rsid w:val="00B42BFF"/>
    <w:rsid w:val="00B42E02"/>
    <w:rsid w:val="00B456C2"/>
    <w:rsid w:val="00B474B8"/>
    <w:rsid w:val="00B50DA1"/>
    <w:rsid w:val="00B50E5E"/>
    <w:rsid w:val="00B573D9"/>
    <w:rsid w:val="00B57466"/>
    <w:rsid w:val="00B62A11"/>
    <w:rsid w:val="00B75958"/>
    <w:rsid w:val="00B75BC1"/>
    <w:rsid w:val="00B81984"/>
    <w:rsid w:val="00B84976"/>
    <w:rsid w:val="00B8548D"/>
    <w:rsid w:val="00B85C00"/>
    <w:rsid w:val="00B87C4F"/>
    <w:rsid w:val="00B90F0C"/>
    <w:rsid w:val="00B94002"/>
    <w:rsid w:val="00B96E2F"/>
    <w:rsid w:val="00B9700F"/>
    <w:rsid w:val="00BA498A"/>
    <w:rsid w:val="00BB0993"/>
    <w:rsid w:val="00BB204C"/>
    <w:rsid w:val="00BB6F2F"/>
    <w:rsid w:val="00BC16D1"/>
    <w:rsid w:val="00BC1840"/>
    <w:rsid w:val="00BC6A19"/>
    <w:rsid w:val="00BC7637"/>
    <w:rsid w:val="00BD060B"/>
    <w:rsid w:val="00BD3CA9"/>
    <w:rsid w:val="00BE0194"/>
    <w:rsid w:val="00BE0BD2"/>
    <w:rsid w:val="00BE0D56"/>
    <w:rsid w:val="00BE20A8"/>
    <w:rsid w:val="00BF225A"/>
    <w:rsid w:val="00BF3093"/>
    <w:rsid w:val="00BF3B60"/>
    <w:rsid w:val="00BF761B"/>
    <w:rsid w:val="00C07CD9"/>
    <w:rsid w:val="00C1183F"/>
    <w:rsid w:val="00C11B18"/>
    <w:rsid w:val="00C1405C"/>
    <w:rsid w:val="00C14FE5"/>
    <w:rsid w:val="00C16410"/>
    <w:rsid w:val="00C262F5"/>
    <w:rsid w:val="00C27471"/>
    <w:rsid w:val="00C322E7"/>
    <w:rsid w:val="00C36B74"/>
    <w:rsid w:val="00C41DB3"/>
    <w:rsid w:val="00C41DE1"/>
    <w:rsid w:val="00C42282"/>
    <w:rsid w:val="00C428AA"/>
    <w:rsid w:val="00C517F2"/>
    <w:rsid w:val="00C52786"/>
    <w:rsid w:val="00C52B32"/>
    <w:rsid w:val="00C61EA6"/>
    <w:rsid w:val="00C620F4"/>
    <w:rsid w:val="00C6266D"/>
    <w:rsid w:val="00C71215"/>
    <w:rsid w:val="00C71DDF"/>
    <w:rsid w:val="00C80C49"/>
    <w:rsid w:val="00C878AD"/>
    <w:rsid w:val="00C958C1"/>
    <w:rsid w:val="00C973FA"/>
    <w:rsid w:val="00CA2361"/>
    <w:rsid w:val="00CA53FF"/>
    <w:rsid w:val="00CA5A60"/>
    <w:rsid w:val="00CA78F9"/>
    <w:rsid w:val="00CB3D85"/>
    <w:rsid w:val="00CB42F5"/>
    <w:rsid w:val="00CB5456"/>
    <w:rsid w:val="00CB7472"/>
    <w:rsid w:val="00CC30E6"/>
    <w:rsid w:val="00CD007A"/>
    <w:rsid w:val="00CD4405"/>
    <w:rsid w:val="00CD58B0"/>
    <w:rsid w:val="00CD5F23"/>
    <w:rsid w:val="00CE0EB3"/>
    <w:rsid w:val="00CE5F22"/>
    <w:rsid w:val="00CF110E"/>
    <w:rsid w:val="00D01E8B"/>
    <w:rsid w:val="00D12E3B"/>
    <w:rsid w:val="00D178C8"/>
    <w:rsid w:val="00D44089"/>
    <w:rsid w:val="00D46F49"/>
    <w:rsid w:val="00D510C4"/>
    <w:rsid w:val="00D523F0"/>
    <w:rsid w:val="00D61275"/>
    <w:rsid w:val="00D63CE2"/>
    <w:rsid w:val="00D678AE"/>
    <w:rsid w:val="00D67B18"/>
    <w:rsid w:val="00D70CF3"/>
    <w:rsid w:val="00D7662D"/>
    <w:rsid w:val="00D77C18"/>
    <w:rsid w:val="00D8013A"/>
    <w:rsid w:val="00D81F9F"/>
    <w:rsid w:val="00D8513D"/>
    <w:rsid w:val="00D9209F"/>
    <w:rsid w:val="00D965A2"/>
    <w:rsid w:val="00D97DD6"/>
    <w:rsid w:val="00DA2183"/>
    <w:rsid w:val="00DA3DEF"/>
    <w:rsid w:val="00DA499A"/>
    <w:rsid w:val="00DA6EF3"/>
    <w:rsid w:val="00DA7291"/>
    <w:rsid w:val="00DA79E7"/>
    <w:rsid w:val="00DB1DC5"/>
    <w:rsid w:val="00DB7A8F"/>
    <w:rsid w:val="00DC0453"/>
    <w:rsid w:val="00DC4AF8"/>
    <w:rsid w:val="00DC7F25"/>
    <w:rsid w:val="00DE1177"/>
    <w:rsid w:val="00DE1C69"/>
    <w:rsid w:val="00E02456"/>
    <w:rsid w:val="00E0481C"/>
    <w:rsid w:val="00E065BA"/>
    <w:rsid w:val="00E117A3"/>
    <w:rsid w:val="00E167DF"/>
    <w:rsid w:val="00E27A8D"/>
    <w:rsid w:val="00E41150"/>
    <w:rsid w:val="00E44C45"/>
    <w:rsid w:val="00E44CC3"/>
    <w:rsid w:val="00E47845"/>
    <w:rsid w:val="00E47DD2"/>
    <w:rsid w:val="00E54BBC"/>
    <w:rsid w:val="00E5741A"/>
    <w:rsid w:val="00E61622"/>
    <w:rsid w:val="00E666D2"/>
    <w:rsid w:val="00E67420"/>
    <w:rsid w:val="00E67566"/>
    <w:rsid w:val="00E71227"/>
    <w:rsid w:val="00E73BCD"/>
    <w:rsid w:val="00E73E96"/>
    <w:rsid w:val="00E76081"/>
    <w:rsid w:val="00E83EE0"/>
    <w:rsid w:val="00E91AB4"/>
    <w:rsid w:val="00E92F7C"/>
    <w:rsid w:val="00EA4C69"/>
    <w:rsid w:val="00EA5E17"/>
    <w:rsid w:val="00EA750E"/>
    <w:rsid w:val="00EC0214"/>
    <w:rsid w:val="00EC2161"/>
    <w:rsid w:val="00EC24D3"/>
    <w:rsid w:val="00ED0193"/>
    <w:rsid w:val="00ED15BD"/>
    <w:rsid w:val="00ED3920"/>
    <w:rsid w:val="00ED5648"/>
    <w:rsid w:val="00ED5953"/>
    <w:rsid w:val="00EE1687"/>
    <w:rsid w:val="00EE29CE"/>
    <w:rsid w:val="00EF0399"/>
    <w:rsid w:val="00EF0DF4"/>
    <w:rsid w:val="00EF35AB"/>
    <w:rsid w:val="00EF3D25"/>
    <w:rsid w:val="00EF57DD"/>
    <w:rsid w:val="00F069F0"/>
    <w:rsid w:val="00F13494"/>
    <w:rsid w:val="00F13E90"/>
    <w:rsid w:val="00F1580B"/>
    <w:rsid w:val="00F171A1"/>
    <w:rsid w:val="00F1740B"/>
    <w:rsid w:val="00F227C9"/>
    <w:rsid w:val="00F24E29"/>
    <w:rsid w:val="00F26A71"/>
    <w:rsid w:val="00F305CF"/>
    <w:rsid w:val="00F3319D"/>
    <w:rsid w:val="00F349D4"/>
    <w:rsid w:val="00F3728B"/>
    <w:rsid w:val="00F4245D"/>
    <w:rsid w:val="00F42627"/>
    <w:rsid w:val="00F5582B"/>
    <w:rsid w:val="00F703B5"/>
    <w:rsid w:val="00F763EA"/>
    <w:rsid w:val="00F773A4"/>
    <w:rsid w:val="00F80B75"/>
    <w:rsid w:val="00FA058C"/>
    <w:rsid w:val="00FA1448"/>
    <w:rsid w:val="00FA1A76"/>
    <w:rsid w:val="00FB28D4"/>
    <w:rsid w:val="00FB4719"/>
    <w:rsid w:val="00FB6529"/>
    <w:rsid w:val="00FD1184"/>
    <w:rsid w:val="00FD1379"/>
    <w:rsid w:val="00FD4D4A"/>
    <w:rsid w:val="00FE13B9"/>
    <w:rsid w:val="00FF62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line" o:allowincell="f" fill="f" fillcolor="green">
      <v:fill color="green" on="f"/>
      <v:stroke weight="1pt"/>
      <v:shadow type="perspective" color="#4e6128" offset="1pt" offset2="-1pt"/>
      <v:textbox style="mso-fit-shape-to-text:t" inset="1mm,1mm,1mm,1mm"/>
    </o:shapedefaults>
    <o:shapelayout v:ext="edit">
      <o:idmap v:ext="edit" data="2"/>
    </o:shapelayout>
  </w:shapeDefaults>
  <w:decimalSymbol w:val="."/>
  <w:listSeparator w:val=","/>
  <w14:docId w14:val="125EDFC0"/>
  <w15:docId w15:val="{29DCF595-CAA1-4949-BB4E-069EFC427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292D"/>
    <w:pPr>
      <w:spacing w:after="120"/>
      <w:jc w:val="both"/>
    </w:pPr>
    <w:rPr>
      <w:szCs w:val="24"/>
      <w:lang w:eastAsia="en-US"/>
    </w:rPr>
  </w:style>
  <w:style w:type="paragraph" w:styleId="Heading1">
    <w:name w:val="heading 1"/>
    <w:basedOn w:val="Normal"/>
    <w:next w:val="Normal"/>
    <w:qFormat/>
    <w:rsid w:val="00737003"/>
    <w:pPr>
      <w:keepNext/>
      <w:numPr>
        <w:numId w:val="1"/>
      </w:numPr>
      <w:spacing w:before="240" w:after="240"/>
      <w:jc w:val="left"/>
      <w:outlineLvl w:val="0"/>
    </w:pPr>
    <w:rPr>
      <w:rFonts w:cs="Arial"/>
      <w:bCs/>
      <w:color w:val="006BB7"/>
      <w:sz w:val="40"/>
      <w:szCs w:val="32"/>
    </w:rPr>
  </w:style>
  <w:style w:type="paragraph" w:styleId="Heading2">
    <w:name w:val="heading 2"/>
    <w:basedOn w:val="Normal"/>
    <w:next w:val="Normal"/>
    <w:qFormat/>
    <w:rsid w:val="00737003"/>
    <w:pPr>
      <w:keepNext/>
      <w:numPr>
        <w:ilvl w:val="1"/>
        <w:numId w:val="1"/>
      </w:numPr>
      <w:spacing w:before="240"/>
      <w:jc w:val="left"/>
      <w:outlineLvl w:val="1"/>
    </w:pPr>
    <w:rPr>
      <w:rFonts w:cs="Arial"/>
      <w:bCs/>
      <w:iCs/>
      <w:color w:val="006BB7"/>
      <w:sz w:val="32"/>
      <w:szCs w:val="28"/>
    </w:rPr>
  </w:style>
  <w:style w:type="paragraph" w:styleId="Heading3">
    <w:name w:val="heading 3"/>
    <w:basedOn w:val="Normal"/>
    <w:next w:val="Normal"/>
    <w:qFormat/>
    <w:rsid w:val="00737003"/>
    <w:pPr>
      <w:keepNext/>
      <w:numPr>
        <w:ilvl w:val="2"/>
        <w:numId w:val="1"/>
      </w:numPr>
      <w:spacing w:before="120"/>
      <w:jc w:val="left"/>
      <w:outlineLvl w:val="2"/>
    </w:pPr>
    <w:rPr>
      <w:rFonts w:cs="Arial"/>
      <w:bCs/>
      <w:color w:val="006BB7"/>
      <w:sz w:val="24"/>
      <w:szCs w:val="26"/>
    </w:rPr>
  </w:style>
  <w:style w:type="paragraph" w:styleId="Heading4">
    <w:name w:val="heading 4"/>
    <w:basedOn w:val="Normal"/>
    <w:next w:val="Normal"/>
    <w:qFormat/>
    <w:rsid w:val="00737003"/>
    <w:pPr>
      <w:keepNext/>
      <w:numPr>
        <w:ilvl w:val="3"/>
        <w:numId w:val="1"/>
      </w:numPr>
      <w:spacing w:before="120"/>
      <w:jc w:val="left"/>
      <w:outlineLvl w:val="3"/>
    </w:pPr>
    <w:rPr>
      <w:bCs/>
      <w:color w:val="006BB7"/>
      <w:szCs w:val="28"/>
    </w:rPr>
  </w:style>
  <w:style w:type="paragraph" w:styleId="Heading5">
    <w:name w:val="heading 5"/>
    <w:basedOn w:val="Normal"/>
    <w:next w:val="Normal"/>
    <w:uiPriority w:val="9"/>
    <w:unhideWhenUsed/>
    <w:rsid w:val="00B308BA"/>
    <w:pPr>
      <w:numPr>
        <w:ilvl w:val="4"/>
        <w:numId w:val="1"/>
      </w:numPr>
      <w:spacing w:before="120"/>
      <w:outlineLvl w:val="4"/>
    </w:pPr>
    <w:rPr>
      <w:b/>
      <w:bCs/>
      <w:iCs/>
      <w:szCs w:val="26"/>
    </w:rPr>
  </w:style>
  <w:style w:type="paragraph" w:styleId="Heading6">
    <w:name w:val="heading 6"/>
    <w:basedOn w:val="Normal"/>
    <w:next w:val="Normal"/>
    <w:uiPriority w:val="9"/>
    <w:semiHidden/>
    <w:unhideWhenUsed/>
    <w:qFormat/>
    <w:rsid w:val="00B308BA"/>
    <w:pPr>
      <w:numPr>
        <w:ilvl w:val="5"/>
        <w:numId w:val="1"/>
      </w:numPr>
      <w:spacing w:before="120"/>
      <w:outlineLvl w:val="5"/>
    </w:pPr>
    <w:rPr>
      <w:b/>
      <w:bCs/>
      <w:szCs w:val="22"/>
    </w:rPr>
  </w:style>
  <w:style w:type="paragraph" w:styleId="Heading7">
    <w:name w:val="heading 7"/>
    <w:basedOn w:val="Normal"/>
    <w:next w:val="Normal"/>
    <w:uiPriority w:val="9"/>
    <w:semiHidden/>
    <w:unhideWhenUsed/>
    <w:qFormat/>
    <w:rsid w:val="00B308BA"/>
    <w:pPr>
      <w:numPr>
        <w:ilvl w:val="6"/>
        <w:numId w:val="1"/>
      </w:numPr>
      <w:spacing w:before="120"/>
      <w:outlineLvl w:val="6"/>
    </w:pPr>
    <w:rPr>
      <w:b/>
    </w:rPr>
  </w:style>
  <w:style w:type="paragraph" w:styleId="Heading8">
    <w:name w:val="heading 8"/>
    <w:basedOn w:val="Normal"/>
    <w:next w:val="Normal"/>
    <w:uiPriority w:val="9"/>
    <w:semiHidden/>
    <w:unhideWhenUsed/>
    <w:qFormat/>
    <w:rsid w:val="00B308BA"/>
    <w:pPr>
      <w:numPr>
        <w:ilvl w:val="7"/>
        <w:numId w:val="1"/>
      </w:numPr>
      <w:spacing w:before="240" w:after="60"/>
      <w:outlineLvl w:val="7"/>
    </w:pPr>
    <w:rPr>
      <w:b/>
      <w:iCs/>
    </w:rPr>
  </w:style>
  <w:style w:type="paragraph" w:styleId="Heading9">
    <w:name w:val="heading 9"/>
    <w:basedOn w:val="Normal"/>
    <w:next w:val="Normal"/>
    <w:uiPriority w:val="9"/>
    <w:semiHidden/>
    <w:unhideWhenUsed/>
    <w:qFormat/>
    <w:rsid w:val="00B308BA"/>
    <w:pPr>
      <w:numPr>
        <w:ilvl w:val="8"/>
        <w:numId w:val="1"/>
      </w:numPr>
      <w:spacing w:before="120"/>
      <w:outlineLvl w:val="8"/>
    </w:pPr>
    <w:rPr>
      <w:rFonts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uiPriority w:val="99"/>
    <w:unhideWhenUsed/>
    <w:rsid w:val="00141C2D"/>
    <w:pPr>
      <w:tabs>
        <w:tab w:val="center" w:pos="4153"/>
        <w:tab w:val="right" w:pos="8306"/>
      </w:tabs>
    </w:pPr>
    <w:rPr>
      <w:szCs w:val="24"/>
      <w:lang w:eastAsia="en-US"/>
    </w:rPr>
  </w:style>
  <w:style w:type="paragraph" w:styleId="Header">
    <w:name w:val="header"/>
    <w:link w:val="HeaderChar"/>
    <w:uiPriority w:val="99"/>
    <w:unhideWhenUsed/>
    <w:rsid w:val="00141C2D"/>
    <w:pPr>
      <w:tabs>
        <w:tab w:val="right" w:pos="9072"/>
      </w:tabs>
    </w:pPr>
    <w:rPr>
      <w:szCs w:val="24"/>
      <w:lang w:eastAsia="en-US"/>
    </w:rPr>
  </w:style>
  <w:style w:type="paragraph" w:styleId="TOC1">
    <w:name w:val="toc 1"/>
    <w:basedOn w:val="Normal"/>
    <w:next w:val="Normal"/>
    <w:uiPriority w:val="39"/>
    <w:unhideWhenUsed/>
    <w:rsid w:val="006448F3"/>
    <w:pPr>
      <w:tabs>
        <w:tab w:val="left" w:pos="567"/>
        <w:tab w:val="right" w:leader="dot" w:pos="9060"/>
      </w:tabs>
      <w:spacing w:before="120" w:after="0"/>
      <w:jc w:val="left"/>
    </w:pPr>
    <w:rPr>
      <w:b/>
      <w:noProof/>
      <w:sz w:val="22"/>
      <w:szCs w:val="22"/>
    </w:rPr>
  </w:style>
  <w:style w:type="paragraph" w:styleId="TOC2">
    <w:name w:val="toc 2"/>
    <w:basedOn w:val="Normal"/>
    <w:next w:val="Normal"/>
    <w:uiPriority w:val="39"/>
    <w:unhideWhenUsed/>
    <w:rsid w:val="006448F3"/>
    <w:pPr>
      <w:tabs>
        <w:tab w:val="left" w:pos="1200"/>
        <w:tab w:val="right" w:leader="dot" w:pos="9060"/>
      </w:tabs>
      <w:spacing w:after="0"/>
      <w:ind w:left="567"/>
      <w:jc w:val="left"/>
    </w:pPr>
    <w:rPr>
      <w:noProof/>
    </w:rPr>
  </w:style>
  <w:style w:type="paragraph" w:styleId="TOC3">
    <w:name w:val="toc 3"/>
    <w:basedOn w:val="Normal"/>
    <w:next w:val="Normal"/>
    <w:uiPriority w:val="39"/>
    <w:unhideWhenUsed/>
    <w:rsid w:val="00D9209F"/>
    <w:pPr>
      <w:tabs>
        <w:tab w:val="left" w:pos="1701"/>
        <w:tab w:val="right" w:leader="dot" w:pos="9060"/>
      </w:tabs>
      <w:spacing w:after="0"/>
      <w:ind w:left="709"/>
      <w:jc w:val="left"/>
    </w:pPr>
    <w:rPr>
      <w:noProof/>
    </w:rPr>
  </w:style>
  <w:style w:type="paragraph" w:styleId="TOC4">
    <w:name w:val="toc 4"/>
    <w:basedOn w:val="Normal"/>
    <w:next w:val="Normal"/>
    <w:autoRedefine/>
    <w:uiPriority w:val="39"/>
    <w:rsid w:val="0001659E"/>
    <w:pPr>
      <w:tabs>
        <w:tab w:val="left" w:pos="2268"/>
        <w:tab w:val="right" w:leader="dot" w:pos="9016"/>
        <w:tab w:val="left" w:pos="9061"/>
      </w:tabs>
      <w:spacing w:after="0"/>
      <w:ind w:left="907"/>
      <w:jc w:val="left"/>
    </w:pPr>
  </w:style>
  <w:style w:type="paragraph" w:styleId="TOC5">
    <w:name w:val="toc 5"/>
    <w:basedOn w:val="Normal"/>
    <w:next w:val="Normal"/>
    <w:autoRedefine/>
    <w:semiHidden/>
    <w:rsid w:val="006448F3"/>
    <w:pPr>
      <w:spacing w:after="0"/>
      <w:ind w:left="800"/>
      <w:jc w:val="left"/>
    </w:pPr>
  </w:style>
  <w:style w:type="paragraph" w:styleId="TOC6">
    <w:name w:val="toc 6"/>
    <w:basedOn w:val="Normal"/>
    <w:next w:val="Normal"/>
    <w:autoRedefine/>
    <w:semiHidden/>
    <w:rsid w:val="006448F3"/>
    <w:pPr>
      <w:spacing w:after="0"/>
      <w:ind w:left="1000"/>
      <w:jc w:val="left"/>
    </w:pPr>
  </w:style>
  <w:style w:type="paragraph" w:styleId="TOC7">
    <w:name w:val="toc 7"/>
    <w:basedOn w:val="Normal"/>
    <w:next w:val="Normal"/>
    <w:autoRedefine/>
    <w:semiHidden/>
    <w:rsid w:val="006448F3"/>
    <w:pPr>
      <w:spacing w:after="0"/>
      <w:ind w:left="1200"/>
      <w:jc w:val="left"/>
    </w:pPr>
  </w:style>
  <w:style w:type="paragraph" w:styleId="TOC8">
    <w:name w:val="toc 8"/>
    <w:basedOn w:val="Normal"/>
    <w:next w:val="Normal"/>
    <w:autoRedefine/>
    <w:semiHidden/>
    <w:rsid w:val="006448F3"/>
    <w:pPr>
      <w:spacing w:after="0"/>
      <w:ind w:left="1400"/>
      <w:jc w:val="left"/>
    </w:pPr>
  </w:style>
  <w:style w:type="paragraph" w:styleId="TOC9">
    <w:name w:val="toc 9"/>
    <w:basedOn w:val="Normal"/>
    <w:next w:val="Normal"/>
    <w:autoRedefine/>
    <w:semiHidden/>
    <w:rsid w:val="006448F3"/>
    <w:pPr>
      <w:spacing w:after="0"/>
      <w:ind w:left="1600"/>
      <w:jc w:val="left"/>
    </w:pPr>
  </w:style>
  <w:style w:type="character" w:styleId="Hyperlink">
    <w:name w:val="Hyperlink"/>
    <w:basedOn w:val="DefaultParagraphFont"/>
    <w:uiPriority w:val="99"/>
    <w:unhideWhenUsed/>
    <w:rsid w:val="00B308BA"/>
    <w:rPr>
      <w:color w:val="0000FF"/>
      <w:u w:val="single"/>
    </w:rPr>
  </w:style>
  <w:style w:type="paragraph" w:styleId="Caption">
    <w:name w:val="caption"/>
    <w:basedOn w:val="Normal"/>
    <w:next w:val="Normal"/>
    <w:uiPriority w:val="3"/>
    <w:rsid w:val="004B2C23"/>
    <w:pPr>
      <w:tabs>
        <w:tab w:val="left" w:pos="1134"/>
      </w:tabs>
      <w:spacing w:before="240"/>
    </w:pPr>
    <w:rPr>
      <w:b/>
      <w:bCs/>
      <w:sz w:val="18"/>
      <w:szCs w:val="20"/>
    </w:rPr>
  </w:style>
  <w:style w:type="character" w:styleId="PageNumber">
    <w:name w:val="page number"/>
    <w:basedOn w:val="DefaultParagraphFont"/>
    <w:uiPriority w:val="99"/>
    <w:semiHidden/>
    <w:unhideWhenUsed/>
    <w:rsid w:val="00B308BA"/>
    <w:rPr>
      <w:rFonts w:ascii="Arial" w:hAnsi="Arial"/>
      <w:sz w:val="20"/>
    </w:rPr>
  </w:style>
  <w:style w:type="paragraph" w:customStyle="1" w:styleId="Tableheading">
    <w:name w:val="Table heading"/>
    <w:basedOn w:val="Normal"/>
    <w:uiPriority w:val="1"/>
    <w:rsid w:val="00B308BA"/>
    <w:rPr>
      <w:b/>
    </w:rPr>
  </w:style>
  <w:style w:type="paragraph" w:customStyle="1" w:styleId="Tablecolumnheading">
    <w:name w:val="Table column heading"/>
    <w:basedOn w:val="Tablecontent"/>
    <w:uiPriority w:val="1"/>
    <w:rsid w:val="00BE0194"/>
    <w:rPr>
      <w:b/>
      <w:color w:val="FFFFFF"/>
    </w:rPr>
  </w:style>
  <w:style w:type="paragraph" w:customStyle="1" w:styleId="Tablecontent">
    <w:name w:val="Table content"/>
    <w:basedOn w:val="Normal"/>
    <w:uiPriority w:val="1"/>
    <w:rsid w:val="004B2C23"/>
    <w:pPr>
      <w:spacing w:after="0"/>
      <w:jc w:val="left"/>
    </w:pPr>
    <w:rPr>
      <w:szCs w:val="20"/>
    </w:rPr>
  </w:style>
  <w:style w:type="paragraph" w:styleId="FootnoteText">
    <w:name w:val="footnote text"/>
    <w:basedOn w:val="Normal"/>
    <w:semiHidden/>
    <w:rsid w:val="00872273"/>
    <w:pPr>
      <w:spacing w:after="0"/>
      <w:jc w:val="left"/>
    </w:pPr>
    <w:rPr>
      <w:sz w:val="14"/>
      <w:szCs w:val="20"/>
    </w:rPr>
  </w:style>
  <w:style w:type="character" w:styleId="CommentReference">
    <w:name w:val="annotation reference"/>
    <w:basedOn w:val="DefaultParagraphFont"/>
    <w:semiHidden/>
    <w:rsid w:val="00B308BA"/>
    <w:rPr>
      <w:sz w:val="16"/>
      <w:szCs w:val="16"/>
    </w:rPr>
  </w:style>
  <w:style w:type="paragraph" w:styleId="CommentText">
    <w:name w:val="annotation text"/>
    <w:basedOn w:val="Normal"/>
    <w:semiHidden/>
    <w:rsid w:val="00B308BA"/>
    <w:rPr>
      <w:szCs w:val="20"/>
    </w:rPr>
  </w:style>
  <w:style w:type="paragraph" w:customStyle="1" w:styleId="Bulletedtext">
    <w:name w:val="Bulleted text"/>
    <w:basedOn w:val="Normal"/>
    <w:uiPriority w:val="3"/>
    <w:rsid w:val="00CB5456"/>
    <w:pPr>
      <w:spacing w:after="60"/>
    </w:pPr>
  </w:style>
  <w:style w:type="character" w:styleId="FollowedHyperlink">
    <w:name w:val="FollowedHyperlink"/>
    <w:basedOn w:val="DefaultParagraphFont"/>
    <w:uiPriority w:val="99"/>
    <w:semiHidden/>
    <w:unhideWhenUsed/>
    <w:rsid w:val="00D523F0"/>
    <w:rPr>
      <w:color w:val="548DD4"/>
      <w:u w:val="single"/>
    </w:rPr>
  </w:style>
  <w:style w:type="paragraph" w:styleId="BalloonText">
    <w:name w:val="Balloon Text"/>
    <w:basedOn w:val="Normal"/>
    <w:semiHidden/>
    <w:rsid w:val="001438A5"/>
    <w:rPr>
      <w:rFonts w:ascii="Tahoma" w:hAnsi="Tahoma" w:cs="Tahoma"/>
      <w:sz w:val="16"/>
      <w:szCs w:val="16"/>
    </w:rPr>
  </w:style>
  <w:style w:type="table" w:styleId="TableGrid">
    <w:name w:val="Table Grid"/>
    <w:basedOn w:val="TableNormal"/>
    <w:uiPriority w:val="59"/>
    <w:rsid w:val="00B40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main-Coverpage">
    <w:name w:val="Title-main - Coverpage"/>
    <w:basedOn w:val="Header"/>
    <w:uiPriority w:val="3"/>
    <w:rsid w:val="006315B8"/>
    <w:pPr>
      <w:spacing w:after="240"/>
      <w:jc w:val="right"/>
    </w:pPr>
    <w:rPr>
      <w:b/>
      <w:bCs/>
      <w:color w:val="4D4D4D"/>
      <w:kern w:val="72"/>
      <w:sz w:val="52"/>
      <w:szCs w:val="20"/>
    </w:rPr>
  </w:style>
  <w:style w:type="paragraph" w:customStyle="1" w:styleId="Heading-Appendix">
    <w:name w:val="Heading - Appendix"/>
    <w:next w:val="Normal"/>
    <w:uiPriority w:val="3"/>
    <w:qFormat/>
    <w:rsid w:val="0038266C"/>
    <w:pPr>
      <w:keepNext/>
      <w:pageBreakBefore/>
      <w:spacing w:before="120" w:after="240"/>
    </w:pPr>
    <w:rPr>
      <w:rFonts w:cs="Arial"/>
      <w:bCs/>
      <w:color w:val="006BB7"/>
      <w:sz w:val="40"/>
      <w:szCs w:val="32"/>
      <w:lang w:eastAsia="en-US"/>
    </w:rPr>
  </w:style>
  <w:style w:type="table" w:customStyle="1" w:styleId="Highlightbox">
    <w:name w:val="Highlight box"/>
    <w:basedOn w:val="TableNormal"/>
    <w:uiPriority w:val="99"/>
    <w:rsid w:val="0017526B"/>
    <w:pPr>
      <w:spacing w:before="120" w:after="120"/>
    </w:pPr>
    <w:tblPr/>
    <w:tblStylePr w:type="firstRow">
      <w:tblPr/>
      <w:tcPr>
        <w:tcBorders>
          <w:top w:val="single" w:sz="4" w:space="0" w:color="0070C0"/>
          <w:left w:val="nil"/>
          <w:bottom w:val="single" w:sz="4" w:space="0" w:color="0070C0"/>
          <w:right w:val="nil"/>
          <w:insideH w:val="nil"/>
          <w:insideV w:val="nil"/>
        </w:tcBorders>
        <w:shd w:val="clear" w:color="auto" w:fill="E2ECF2"/>
      </w:tcPr>
    </w:tblStylePr>
  </w:style>
  <w:style w:type="paragraph" w:styleId="BodyText">
    <w:name w:val="Body Text"/>
    <w:basedOn w:val="Normal"/>
    <w:link w:val="BodyTextChar"/>
    <w:semiHidden/>
    <w:rsid w:val="00EF0399"/>
    <w:pPr>
      <w:spacing w:after="0"/>
      <w:jc w:val="left"/>
    </w:pPr>
    <w:rPr>
      <w:rFonts w:cs="Arial"/>
      <w:sz w:val="22"/>
    </w:rPr>
  </w:style>
  <w:style w:type="character" w:customStyle="1" w:styleId="BodyTextChar">
    <w:name w:val="Body Text Char"/>
    <w:basedOn w:val="DefaultParagraphFont"/>
    <w:link w:val="BodyText"/>
    <w:semiHidden/>
    <w:rsid w:val="00EF0399"/>
    <w:rPr>
      <w:rFonts w:cs="Arial"/>
      <w:sz w:val="22"/>
      <w:szCs w:val="24"/>
      <w:lang w:eastAsia="en-US"/>
    </w:rPr>
  </w:style>
  <w:style w:type="character" w:styleId="FootnoteReference">
    <w:name w:val="footnote reference"/>
    <w:basedOn w:val="DefaultParagraphFont"/>
    <w:uiPriority w:val="99"/>
    <w:semiHidden/>
    <w:unhideWhenUsed/>
    <w:rsid w:val="00BC6A19"/>
    <w:rPr>
      <w:vertAlign w:val="superscript"/>
    </w:rPr>
  </w:style>
  <w:style w:type="paragraph" w:customStyle="1" w:styleId="AEAToC">
    <w:name w:val="AEA ToC"/>
    <w:uiPriority w:val="99"/>
    <w:rsid w:val="00A240BD"/>
    <w:pPr>
      <w:spacing w:after="200" w:line="276" w:lineRule="auto"/>
    </w:pPr>
    <w:rPr>
      <w:rFonts w:asciiTheme="minorHAnsi" w:eastAsiaTheme="minorEastAsia" w:hAnsiTheme="minorHAnsi" w:cstheme="minorBidi"/>
      <w:sz w:val="22"/>
      <w:szCs w:val="22"/>
      <w:lang w:val="en-US" w:eastAsia="en-US"/>
    </w:rPr>
  </w:style>
  <w:style w:type="character" w:styleId="PlaceholderText">
    <w:name w:val="Placeholder Text"/>
    <w:basedOn w:val="DefaultParagraphFont"/>
    <w:uiPriority w:val="99"/>
    <w:semiHidden/>
    <w:rsid w:val="007D73C8"/>
    <w:rPr>
      <w:color w:val="808080"/>
    </w:rPr>
  </w:style>
  <w:style w:type="table" w:styleId="LightShading-Accent2">
    <w:name w:val="Light Shading Accent 2"/>
    <w:basedOn w:val="TableNormal"/>
    <w:uiPriority w:val="60"/>
    <w:rsid w:val="00FD1184"/>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FD1184"/>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FD1184"/>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character" w:customStyle="1" w:styleId="CoverHeader2">
    <w:name w:val="CoverHeader2"/>
    <w:uiPriority w:val="1"/>
    <w:qFormat/>
    <w:rsid w:val="00737003"/>
    <w:rPr>
      <w:b w:val="0"/>
      <w:color w:val="006BB7"/>
      <w:sz w:val="36"/>
      <w:szCs w:val="40"/>
    </w:rPr>
  </w:style>
  <w:style w:type="character" w:customStyle="1" w:styleId="CoverHeader1">
    <w:name w:val="CoverHeader1"/>
    <w:uiPriority w:val="1"/>
    <w:qFormat/>
    <w:rsid w:val="00C428AA"/>
    <w:rPr>
      <w:b/>
      <w:color w:val="808080"/>
      <w:sz w:val="36"/>
      <w:szCs w:val="40"/>
    </w:rPr>
  </w:style>
  <w:style w:type="paragraph" w:customStyle="1" w:styleId="QA-Page">
    <w:name w:val="QA-Page"/>
    <w:rsid w:val="001A1801"/>
    <w:pPr>
      <w:tabs>
        <w:tab w:val="left" w:pos="2366"/>
      </w:tabs>
    </w:pPr>
    <w:rPr>
      <w:szCs w:val="24"/>
      <w:lang w:eastAsia="en-US"/>
    </w:rPr>
  </w:style>
  <w:style w:type="paragraph" w:customStyle="1" w:styleId="CoverQA">
    <w:name w:val="CoverQA"/>
    <w:next w:val="Normal"/>
    <w:rsid w:val="001A1801"/>
    <w:rPr>
      <w:color w:val="7F7F7F" w:themeColor="text1" w:themeTint="80"/>
      <w:szCs w:val="24"/>
      <w:lang w:eastAsia="en-US"/>
    </w:rPr>
  </w:style>
  <w:style w:type="character" w:customStyle="1" w:styleId="QuotationsCallout">
    <w:name w:val="Quotations / Callout"/>
    <w:basedOn w:val="DefaultParagraphFont"/>
    <w:qFormat/>
    <w:rsid w:val="007D62A2"/>
    <w:rPr>
      <w:rFonts w:asciiTheme="minorHAnsi" w:hAnsiTheme="minorHAnsi"/>
      <w:color w:val="595959" w:themeColor="text1" w:themeTint="A6"/>
      <w:sz w:val="24"/>
    </w:rPr>
  </w:style>
  <w:style w:type="paragraph" w:styleId="ListParagraph">
    <w:name w:val="List Paragraph"/>
    <w:basedOn w:val="Normal"/>
    <w:link w:val="ListParagraphChar"/>
    <w:uiPriority w:val="34"/>
    <w:unhideWhenUsed/>
    <w:rsid w:val="00872273"/>
    <w:pPr>
      <w:numPr>
        <w:numId w:val="3"/>
      </w:numPr>
      <w:spacing w:after="60"/>
      <w:ind w:left="714" w:hanging="357"/>
    </w:pPr>
  </w:style>
  <w:style w:type="character" w:customStyle="1" w:styleId="HeaderChar">
    <w:name w:val="Header Char"/>
    <w:basedOn w:val="DefaultParagraphFont"/>
    <w:link w:val="Header"/>
    <w:uiPriority w:val="99"/>
    <w:rsid w:val="000A1763"/>
    <w:rPr>
      <w:szCs w:val="24"/>
      <w:lang w:eastAsia="en-US"/>
    </w:rPr>
  </w:style>
  <w:style w:type="character" w:customStyle="1" w:styleId="subtext">
    <w:name w:val="subtext"/>
    <w:basedOn w:val="DefaultParagraphFont"/>
    <w:uiPriority w:val="1"/>
    <w:rsid w:val="006275D9"/>
    <w:rPr>
      <w:rFonts w:ascii="Arial" w:hAnsi="Arial"/>
      <w:sz w:val="20"/>
    </w:rPr>
  </w:style>
  <w:style w:type="paragraph" w:customStyle="1" w:styleId="Covertext">
    <w:name w:val="Cover text"/>
    <w:basedOn w:val="Normal"/>
    <w:rsid w:val="00F349D4"/>
    <w:pPr>
      <w:jc w:val="left"/>
    </w:pPr>
    <w:rPr>
      <w:color w:val="000000" w:themeColor="text1"/>
      <w:sz w:val="24"/>
    </w:rPr>
  </w:style>
  <w:style w:type="character" w:customStyle="1" w:styleId="Style2">
    <w:name w:val="Style2"/>
    <w:basedOn w:val="DefaultParagraphFont"/>
    <w:uiPriority w:val="1"/>
    <w:rsid w:val="007D47B8"/>
    <w:rPr>
      <w:rFonts w:ascii="Arial" w:hAnsi="Arial"/>
      <w:sz w:val="20"/>
    </w:rPr>
  </w:style>
  <w:style w:type="character" w:customStyle="1" w:styleId="Style3">
    <w:name w:val="Style3"/>
    <w:basedOn w:val="DefaultParagraphFont"/>
    <w:uiPriority w:val="1"/>
    <w:rsid w:val="00A06633"/>
    <w:rPr>
      <w:rFonts w:ascii="Arial" w:hAnsi="Arial"/>
      <w:color w:val="0070C0"/>
      <w:sz w:val="36"/>
    </w:rPr>
  </w:style>
  <w:style w:type="table" w:customStyle="1" w:styleId="Mainbidtables">
    <w:name w:val="Main bid tables"/>
    <w:basedOn w:val="TableNormal"/>
    <w:uiPriority w:val="99"/>
    <w:rsid w:val="00B40B88"/>
    <w:pPr>
      <w:spacing w:before="60"/>
    </w:pPr>
    <w:tblPr>
      <w:tblStyleRowBandSize w:val="1"/>
      <w:tblStyleColBandSize w:val="1"/>
      <w:tblBorders>
        <w:left w:val="single" w:sz="4" w:space="0" w:color="0055A0"/>
        <w:bottom w:val="single" w:sz="4" w:space="0" w:color="0055A0"/>
        <w:right w:val="single" w:sz="4" w:space="0" w:color="0055A0"/>
        <w:insideV w:val="single" w:sz="4" w:space="0" w:color="0055A0"/>
      </w:tblBorders>
    </w:tblPr>
    <w:tcPr>
      <w:vAlign w:val="center"/>
    </w:tcPr>
    <w:tblStylePr w:type="firstRow">
      <w:rPr>
        <w:color w:val="FFFFFF" w:themeColor="background1"/>
      </w:rPr>
      <w:tblPr/>
      <w:tcPr>
        <w:tcBorders>
          <w:top w:val="nil"/>
          <w:left w:val="single" w:sz="4" w:space="0" w:color="0055A0"/>
          <w:bottom w:val="nil"/>
          <w:right w:val="single" w:sz="4" w:space="0" w:color="0055A0"/>
          <w:insideH w:val="nil"/>
          <w:insideV w:val="nil"/>
          <w:tl2br w:val="nil"/>
          <w:tr2bl w:val="nil"/>
        </w:tcBorders>
        <w:shd w:val="clear" w:color="auto" w:fill="006BB7"/>
      </w:tcPr>
    </w:tblStylePr>
    <w:tblStylePr w:type="band1Vert">
      <w:pPr>
        <w:jc w:val="left"/>
      </w:pPr>
      <w:tblPr/>
      <w:tcPr>
        <w:shd w:val="clear" w:color="auto" w:fill="F5F9FC"/>
      </w:tcPr>
    </w:tblStylePr>
    <w:tblStylePr w:type="band1Horz">
      <w:tblPr/>
      <w:tcPr>
        <w:shd w:val="clear" w:color="auto" w:fill="EDF3F7"/>
      </w:tcPr>
    </w:tblStylePr>
    <w:tblStylePr w:type="band2Horz">
      <w:tblPr/>
      <w:tcPr>
        <w:tcBorders>
          <w:insideV w:val="single" w:sz="4" w:space="0" w:color="0055A0"/>
        </w:tcBorders>
        <w:shd w:val="clear" w:color="auto" w:fill="FFFFFF" w:themeFill="background1"/>
      </w:tcPr>
    </w:tblStylePr>
  </w:style>
  <w:style w:type="character" w:customStyle="1" w:styleId="ListParagraphChar">
    <w:name w:val="List Paragraph Char"/>
    <w:basedOn w:val="DefaultParagraphFont"/>
    <w:link w:val="ListParagraph"/>
    <w:uiPriority w:val="34"/>
    <w:rsid w:val="00620F03"/>
    <w:rPr>
      <w:szCs w:val="24"/>
      <w:lang w:eastAsia="en-US"/>
    </w:rPr>
  </w:style>
  <w:style w:type="paragraph" w:customStyle="1" w:styleId="Stylingforfrontpage">
    <w:name w:val="Styling for front page"/>
    <w:link w:val="StylingforfrontpageChar"/>
    <w:qFormat/>
    <w:rsid w:val="003F0686"/>
    <w:rPr>
      <w:color w:val="006BB7"/>
      <w:szCs w:val="24"/>
      <w:lang w:eastAsia="en-US"/>
    </w:rPr>
  </w:style>
  <w:style w:type="paragraph" w:customStyle="1" w:styleId="stylingforcover2">
    <w:name w:val="styling for cover 2"/>
    <w:link w:val="stylingforcover2Char"/>
    <w:qFormat/>
    <w:rsid w:val="00BF3093"/>
    <w:rPr>
      <w:color w:val="000000" w:themeColor="text1"/>
      <w:szCs w:val="24"/>
      <w:lang w:eastAsia="en-US"/>
    </w:rPr>
  </w:style>
  <w:style w:type="character" w:customStyle="1" w:styleId="StylingforfrontpageChar">
    <w:name w:val="Styling for front page Char"/>
    <w:basedOn w:val="DefaultParagraphFont"/>
    <w:link w:val="Stylingforfrontpage"/>
    <w:rsid w:val="003F0686"/>
    <w:rPr>
      <w:color w:val="006BB7"/>
      <w:szCs w:val="24"/>
      <w:lang w:eastAsia="en-US"/>
    </w:rPr>
  </w:style>
  <w:style w:type="paragraph" w:customStyle="1" w:styleId="legalnote">
    <w:name w:val="legal note"/>
    <w:basedOn w:val="Normal"/>
    <w:link w:val="legalnoteChar"/>
    <w:qFormat/>
    <w:rsid w:val="00C1405C"/>
    <w:pPr>
      <w:framePr w:hSpace="180" w:wrap="around" w:vAnchor="text" w:hAnchor="margin" w:y="24"/>
      <w:spacing w:before="120"/>
    </w:pPr>
    <w:rPr>
      <w:sz w:val="16"/>
    </w:rPr>
  </w:style>
  <w:style w:type="character" w:customStyle="1" w:styleId="stylingforcover2Char">
    <w:name w:val="styling for cover 2 Char"/>
    <w:basedOn w:val="DefaultParagraphFont"/>
    <w:link w:val="stylingforcover2"/>
    <w:rsid w:val="00BF3093"/>
    <w:rPr>
      <w:color w:val="000000" w:themeColor="text1"/>
      <w:szCs w:val="24"/>
      <w:lang w:eastAsia="en-US"/>
    </w:rPr>
  </w:style>
  <w:style w:type="paragraph" w:customStyle="1" w:styleId="Draft">
    <w:name w:val="Draft"/>
    <w:link w:val="DraftChar"/>
    <w:qFormat/>
    <w:rsid w:val="00BF3093"/>
    <w:pPr>
      <w:jc w:val="center"/>
    </w:pPr>
    <w:rPr>
      <w:color w:val="FF0000"/>
      <w:sz w:val="200"/>
      <w:szCs w:val="24"/>
      <w:lang w:eastAsia="en-US"/>
    </w:rPr>
  </w:style>
  <w:style w:type="character" w:customStyle="1" w:styleId="legalnoteChar">
    <w:name w:val="legal note Char"/>
    <w:basedOn w:val="DefaultParagraphFont"/>
    <w:link w:val="legalnote"/>
    <w:rsid w:val="00C1405C"/>
    <w:rPr>
      <w:sz w:val="16"/>
      <w:szCs w:val="24"/>
      <w:lang w:eastAsia="en-US"/>
    </w:rPr>
  </w:style>
  <w:style w:type="character" w:customStyle="1" w:styleId="DraftChar">
    <w:name w:val="Draft Char"/>
    <w:basedOn w:val="DefaultParagraphFont"/>
    <w:link w:val="Draft"/>
    <w:rsid w:val="00BF3093"/>
    <w:rPr>
      <w:color w:val="FF0000"/>
      <w:sz w:val="200"/>
      <w:szCs w:val="24"/>
      <w:lang w:eastAsia="en-US"/>
    </w:rPr>
  </w:style>
  <w:style w:type="paragraph" w:customStyle="1" w:styleId="frontcoverbox">
    <w:name w:val="front cover box"/>
    <w:link w:val="frontcoverboxChar"/>
    <w:qFormat/>
    <w:rsid w:val="00A336EB"/>
    <w:pPr>
      <w:spacing w:before="120"/>
      <w:ind w:left="340" w:right="340"/>
    </w:pPr>
    <w:rPr>
      <w:szCs w:val="24"/>
      <w:lang w:eastAsia="en-US"/>
    </w:rPr>
  </w:style>
  <w:style w:type="paragraph" w:styleId="TOCHeading">
    <w:name w:val="TOC Heading"/>
    <w:basedOn w:val="Heading1"/>
    <w:next w:val="Normal"/>
    <w:uiPriority w:val="39"/>
    <w:unhideWhenUsed/>
    <w:qFormat/>
    <w:rsid w:val="001532F1"/>
    <w:pPr>
      <w:keepLines/>
      <w:numPr>
        <w:numId w:val="0"/>
      </w:numPr>
      <w:spacing w:after="0" w:line="259" w:lineRule="auto"/>
      <w:outlineLvl w:val="9"/>
    </w:pPr>
    <w:rPr>
      <w:rFonts w:asciiTheme="majorHAnsi" w:eastAsiaTheme="majorEastAsia" w:hAnsiTheme="majorHAnsi" w:cstheme="majorBidi"/>
      <w:bCs w:val="0"/>
      <w:color w:val="2E74B5" w:themeColor="accent1" w:themeShade="BF"/>
      <w:sz w:val="32"/>
      <w:lang w:val="en-US"/>
    </w:rPr>
  </w:style>
  <w:style w:type="character" w:customStyle="1" w:styleId="frontcoverboxChar">
    <w:name w:val="front cover box Char"/>
    <w:basedOn w:val="DefaultParagraphFont"/>
    <w:link w:val="frontcoverbox"/>
    <w:rsid w:val="00A336EB"/>
    <w:rPr>
      <w:szCs w:val="24"/>
      <w:lang w:eastAsia="en-US"/>
    </w:rPr>
  </w:style>
  <w:style w:type="table" w:styleId="GridTable1Light-Accent4">
    <w:name w:val="Grid Table 1 Light Accent 4"/>
    <w:basedOn w:val="TableNormal"/>
    <w:uiPriority w:val="46"/>
    <w:rsid w:val="003705DF"/>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customStyle="1" w:styleId="StyleQAQC-questionRightBefore3ptAfter3pt">
    <w:name w:val="Style QA/QC - question + Right Before:  3 pt After:  3 pt"/>
    <w:basedOn w:val="Normal"/>
    <w:rsid w:val="00452293"/>
    <w:pPr>
      <w:spacing w:before="120" w:after="0"/>
      <w:jc w:val="left"/>
    </w:pPr>
    <w:rPr>
      <w:b/>
      <w:bCs/>
      <w:noProof/>
      <w:color w:val="008000"/>
      <w:szCs w:val="20"/>
    </w:rPr>
  </w:style>
  <w:style w:type="table" w:styleId="MediumList2-Accent1">
    <w:name w:val="Medium List 2 Accent 1"/>
    <w:basedOn w:val="TableNormal"/>
    <w:uiPriority w:val="66"/>
    <w:rsid w:val="007A2A75"/>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UnresolvedMention">
    <w:name w:val="Unresolved Mention"/>
    <w:basedOn w:val="DefaultParagraphFont"/>
    <w:uiPriority w:val="99"/>
    <w:semiHidden/>
    <w:unhideWhenUsed/>
    <w:rsid w:val="005131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979587">
      <w:bodyDiv w:val="1"/>
      <w:marLeft w:val="0"/>
      <w:marRight w:val="0"/>
      <w:marTop w:val="0"/>
      <w:marBottom w:val="0"/>
      <w:divBdr>
        <w:top w:val="none" w:sz="0" w:space="0" w:color="auto"/>
        <w:left w:val="none" w:sz="0" w:space="0" w:color="auto"/>
        <w:bottom w:val="none" w:sz="0" w:space="0" w:color="auto"/>
        <w:right w:val="none" w:sz="0" w:space="0" w:color="auto"/>
      </w:divBdr>
      <w:divsChild>
        <w:div w:id="1479152024">
          <w:marLeft w:val="281"/>
          <w:marRight w:val="281"/>
          <w:marTop w:val="281"/>
          <w:marBottom w:val="0"/>
          <w:divBdr>
            <w:top w:val="none" w:sz="0" w:space="0" w:color="auto"/>
            <w:left w:val="none" w:sz="0" w:space="0" w:color="auto"/>
            <w:bottom w:val="none" w:sz="0" w:space="0" w:color="auto"/>
            <w:right w:val="none" w:sz="0" w:space="0" w:color="auto"/>
          </w:divBdr>
          <w:divsChild>
            <w:div w:id="36761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814387">
      <w:bodyDiv w:val="1"/>
      <w:marLeft w:val="0"/>
      <w:marRight w:val="0"/>
      <w:marTop w:val="0"/>
      <w:marBottom w:val="0"/>
      <w:divBdr>
        <w:top w:val="none" w:sz="0" w:space="0" w:color="auto"/>
        <w:left w:val="none" w:sz="0" w:space="0" w:color="auto"/>
        <w:bottom w:val="none" w:sz="0" w:space="0" w:color="auto"/>
        <w:right w:val="none" w:sz="0" w:space="0" w:color="auto"/>
      </w:divBdr>
    </w:div>
    <w:div w:id="1083456457">
      <w:bodyDiv w:val="1"/>
      <w:marLeft w:val="0"/>
      <w:marRight w:val="0"/>
      <w:marTop w:val="0"/>
      <w:marBottom w:val="0"/>
      <w:divBdr>
        <w:top w:val="none" w:sz="0" w:space="0" w:color="auto"/>
        <w:left w:val="none" w:sz="0" w:space="0" w:color="auto"/>
        <w:bottom w:val="none" w:sz="0" w:space="0" w:color="auto"/>
        <w:right w:val="none" w:sz="0" w:space="0" w:color="auto"/>
      </w:divBdr>
    </w:div>
    <w:div w:id="187376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naei.energysecurity.gov.uk/data/data-selecto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naei.energysecurity.gov.uk/emission-factors/emission-factors-database" TargetMode="External"/><Relationship Id="rId2" Type="http://schemas.openxmlformats.org/officeDocument/2006/relationships/customXml" Target="../customXml/item2.xml"/><Relationship Id="rId16" Type="http://schemas.openxmlformats.org/officeDocument/2006/relationships/hyperlink" Target="https://eur03.safelinks.protection.outlook.com/?url=https%3A%2F%2Fwww.gov.uk%2Fgovernment%2Fstatistics%2Ffinal-uk-greenhouse-gas-emissions-statistics-1990-to-2023&amp;data=05%7C02%7CDom.Ingledew%40ricardo.com%7C76b6b72bf82143f09b5508ddeafa85d6%7C0b6675bca0cc4acf954f092a57ea13ea%7C0%7C0%7C638925083941156276%7CUnknown%7CTWFpbGZsb3d8eyJFbXB0eU1hcGkiOnRydWUsIlYiOiIwLjAuMDAwMCIsIlAiOiJXaW4zMiIsIkFOIjoiTWFpbCIsIldUIjoyfQ%3D%3D%7C0%7C%7C%7C&amp;sdata=24eMhDRZVaTPQD%2B3vAbgAHepKWxFkaxLvJ43ImEkTRc%3D&amp;reserved=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naei.energysecurity.gov.uk/greenhouse-gases/greenhouse-gas-emissions-data"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naei.energysecurity.gov.uk/data/data-selector"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Click here to enter date</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E Project Document" ma:contentTypeID="0x010100A5ADAF00C4ECB94F803BCD39F669547300AD8523DC89F59143B9D19C4C25F8221A" ma:contentTypeVersion="19" ma:contentTypeDescription="Create a new document." ma:contentTypeScope="" ma:versionID="c66f9194ddd49f0528692c9f4776ab6b">
  <xsd:schema xmlns:xsd="http://www.w3.org/2001/XMLSchema" xmlns:xs="http://www.w3.org/2001/XMLSchema" xmlns:p="http://schemas.microsoft.com/office/2006/metadata/properties" xmlns:ns2="d432d166-a7d7-47e6-bb2c-bdef8e56100f" xmlns:ns3="1609b1d6-6e37-4abb-b374-a45e8ca453f2" xmlns:ns4="0db5e291-219c-4560-831b-cc48cb0b3b3a" targetNamespace="http://schemas.microsoft.com/office/2006/metadata/properties" ma:root="true" ma:fieldsID="1f05c0cc904f5f0833b6d7ae4efc5a99" ns2:_="" ns3:_="" ns4:_="">
    <xsd:import namespace="d432d166-a7d7-47e6-bb2c-bdef8e56100f"/>
    <xsd:import namespace="1609b1d6-6e37-4abb-b374-a45e8ca453f2"/>
    <xsd:import namespace="0db5e291-219c-4560-831b-cc48cb0b3b3a"/>
    <xsd:element name="properties">
      <xsd:complexType>
        <xsd:sequence>
          <xsd:element name="documentManagement">
            <xsd:complexType>
              <xsd:all>
                <xsd:element ref="ns2:Authors" minOccurs="0"/>
                <xsd:element ref="ns2:Approvers" minOccurs="0"/>
                <xsd:element ref="ns2:cc4f2c509e5d4b4daeb3fe9d5a4b2e1a" minOccurs="0"/>
                <xsd:element ref="ns3:_dlc_DocId" minOccurs="0"/>
                <xsd:element ref="ns3:_dlc_DocIdUrl" minOccurs="0"/>
                <xsd:element ref="ns3:_dlc_DocIdPersistId" minOccurs="0"/>
                <xsd:element ref="ns2:TaxCatchAllLabel" minOccurs="0"/>
                <xsd:element ref="ns2:TaxCatchAll" minOccurs="0"/>
                <xsd:element ref="ns4:MediaServiceMetadata" minOccurs="0"/>
                <xsd:element ref="ns4:MediaServiceFastMetadata" minOccurs="0"/>
                <xsd:element ref="ns4:MediaServiceObjectDetectorVersions" minOccurs="0"/>
                <xsd:element ref="ns4:MediaServiceSearchProperties" minOccurs="0"/>
                <xsd:element ref="ns3:SharedWithUsers" minOccurs="0"/>
                <xsd:element ref="ns3:SharedWithDetails" minOccurs="0"/>
                <xsd:element ref="ns4:lcf76f155ced4ddcb4097134ff3c332f" minOccurs="0"/>
                <xsd:element ref="ns4:MediaServiceDateTaken" minOccurs="0"/>
                <xsd:element ref="ns4:MediaServiceOCR"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32d166-a7d7-47e6-bb2c-bdef8e56100f" elementFormDefault="qualified">
    <xsd:import namespace="http://schemas.microsoft.com/office/2006/documentManagement/types"/>
    <xsd:import namespace="http://schemas.microsoft.com/office/infopath/2007/PartnerControls"/>
    <xsd:element name="Authors" ma:index="3" nillable="true" ma:displayName="Authors" ma:list="UserInfo" ma:internalName="Autho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ers" ma:index="4" nillable="true" ma:displayName="Approvers" ma:list="UserInfo" ma:internalName="Approv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4f2c509e5d4b4daeb3fe9d5a4b2e1a" ma:index="8" nillable="true" ma:taxonomy="true" ma:internalName="cc4f2c509e5d4b4daeb3fe9d5a4b2e1a" ma:taxonomyFieldName="Document_x0020_Type" ma:displayName="Document Type" ma:default="" ma:fieldId="{cc4f2c50-9e5d-4b4d-aeb3-fe9d5a4b2e1a}" ma:sspId="1426c4ad-9a3b-4a82-89f2-7dd754fd43fa" ma:termSetId="01ce5f40-7a31-49f6-8b6c-599b39d33c00" ma:anchorId="00000000-0000-0000-0000-000000000000" ma:open="false" ma:isKeyword="false">
      <xsd:complexType>
        <xsd:sequence>
          <xsd:element ref="pc:Terms" minOccurs="0" maxOccurs="1"/>
        </xsd:sequence>
      </xsd:complexType>
    </xsd:element>
    <xsd:element name="TaxCatchAllLabel" ma:index="15" nillable="true" ma:displayName="Taxonomy Catch All Column1" ma:hidden="true" ma:list="{5b1544da-3282-4cd1-af29-624de1a73382}" ma:internalName="TaxCatchAllLabel" ma:readOnly="true" ma:showField="CatchAllDataLabel" ma:web="1609b1d6-6e37-4abb-b374-a45e8ca453f2">
      <xsd:complexType>
        <xsd:complexContent>
          <xsd:extension base="dms:MultiChoiceLookup">
            <xsd:sequence>
              <xsd:element name="Value" type="dms:Lookup" maxOccurs="unbounded" minOccurs="0" nillable="true"/>
            </xsd:sequence>
          </xsd:extension>
        </xsd:complexContent>
      </xsd:complexType>
    </xsd:element>
    <xsd:element name="TaxCatchAll" ma:index="16" nillable="true" ma:displayName="Taxonomy Catch All Column" ma:hidden="true" ma:list="{5b1544da-3282-4cd1-af29-624de1a73382}" ma:internalName="TaxCatchAll" ma:showField="CatchAllData" ma:web="1609b1d6-6e37-4abb-b374-a45e8ca453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609b1d6-6e37-4abb-b374-a45e8ca453f2"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dexed="true"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b5e291-219c-4560-831b-cc48cb0b3b3a"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1426c4ad-9a3b-4a82-89f2-7dd754fd43fa" ma:termSetId="09814cd3-568e-fe90-9814-8d621ff8fb84" ma:anchorId="fba54fb3-c3e1-fe81-a776-ca4b69148c4d" ma:open="true" ma:isKeyword="false">
      <xsd:complexType>
        <xsd:sequence>
          <xsd:element ref="pc:Terms" minOccurs="0" maxOccurs="1"/>
        </xsd:sequence>
      </xsd:complexType>
    </xsd:element>
    <xsd:element name="MediaServiceDateTaken" ma:index="25" nillable="true" ma:displayName="MediaServiceDateTaken" ma:hidden="true" ma:indexed="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ServiceGenerationTime" ma:index="27" nillable="true" ma:displayName="MediaServiceGenerationTime" ma:hidden="true" ma:internalName="MediaServiceGenerationTime" ma:readOnly="true">
      <xsd:simpleType>
        <xsd:restriction base="dms:Text"/>
      </xsd:simpleType>
    </xsd:element>
    <xsd:element name="MediaServiceEventHashCode" ma:index="28" nillable="true" ma:displayName="MediaServiceEventHashCode" ma:hidden="true" ma:internalName="MediaServiceEventHashCode" ma:readOnly="true">
      <xsd:simpleType>
        <xsd:restriction base="dms:Text"/>
      </xsd:simpleType>
    </xsd:element>
    <xsd:element name="MediaLengthInSeconds" ma:index="2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Authors xmlns="d432d166-a7d7-47e6-bb2c-bdef8e56100f">
      <UserInfo>
        <DisplayName>MacCarthy, Joanna</DisplayName>
        <AccountId>19</AccountId>
        <AccountType/>
      </UserInfo>
    </Authors>
    <TaxCatchAll xmlns="d432d166-a7d7-47e6-bb2c-bdef8e56100f" xsi:nil="true"/>
    <lcf76f155ced4ddcb4097134ff3c332f xmlns="0db5e291-219c-4560-831b-cc48cb0b3b3a">
      <Terms xmlns="http://schemas.microsoft.com/office/infopath/2007/PartnerControls"/>
    </lcf76f155ced4ddcb4097134ff3c332f>
    <Approvers xmlns="d432d166-a7d7-47e6-bb2c-bdef8e56100f">
      <UserInfo>
        <DisplayName/>
        <AccountId xsi:nil="true"/>
        <AccountType/>
      </UserInfo>
    </Approvers>
    <cc4f2c509e5d4b4daeb3fe9d5a4b2e1a xmlns="d432d166-a7d7-47e6-bb2c-bdef8e56100f">
      <Terms xmlns="http://schemas.microsoft.com/office/infopath/2007/PartnerControls"/>
    </cc4f2c509e5d4b4daeb3fe9d5a4b2e1a>
    <_dlc_DocId xmlns="1609b1d6-6e37-4abb-b374-a45e8ca453f2">XYTQNCJP7DPM-850304815-1660</_dlc_DocId>
    <_dlc_DocIdUrl xmlns="1609b1d6-6e37-4abb-b374-a45e8ca453f2">
      <Url>https://ricardogroup.sharepoint.com/sites/ED18140/_layouts/15/DocIdRedir.aspx?ID=XYTQNCJP7DPM-850304815-1660</Url>
      <Description>XYTQNCJP7DPM-850304815-1660</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3A8622F-26DB-4301-A9D2-BE2CFB2DD250}">
  <ds:schemaRefs>
    <ds:schemaRef ds:uri="http://schemas.microsoft.com/sharepoint/v3/contenttype/forms"/>
  </ds:schemaRefs>
</ds:datastoreItem>
</file>

<file path=customXml/itemProps3.xml><?xml version="1.0" encoding="utf-8"?>
<ds:datastoreItem xmlns:ds="http://schemas.openxmlformats.org/officeDocument/2006/customXml" ds:itemID="{D41332FF-A374-4F16-9044-C568297597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32d166-a7d7-47e6-bb2c-bdef8e56100f"/>
    <ds:schemaRef ds:uri="1609b1d6-6e37-4abb-b374-a45e8ca453f2"/>
    <ds:schemaRef ds:uri="0db5e291-219c-4560-831b-cc48cb0b3b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6765B2-1E1B-453D-9675-40DE3DD81C06}">
  <ds:schemaRefs>
    <ds:schemaRef ds:uri="http://schemas.microsoft.com/sharepoint/events"/>
  </ds:schemaRefs>
</ds:datastoreItem>
</file>

<file path=customXml/itemProps5.xml><?xml version="1.0" encoding="utf-8"?>
<ds:datastoreItem xmlns:ds="http://schemas.openxmlformats.org/officeDocument/2006/customXml" ds:itemID="{E1C75998-775C-4495-A86F-2C537DC5FF78}">
  <ds:schemaRefs>
    <ds:schemaRef ds:uri="http://schemas.openxmlformats.org/officeDocument/2006/bibliography"/>
  </ds:schemaRefs>
</ds:datastoreItem>
</file>

<file path=customXml/itemProps6.xml><?xml version="1.0" encoding="utf-8"?>
<ds:datastoreItem xmlns:ds="http://schemas.openxmlformats.org/officeDocument/2006/customXml" ds:itemID="{ED2CC237-EBAA-4792-93A2-5181E572AED3}">
  <ds:schemaRefs>
    <ds:schemaRef ds:uri="d432d166-a7d7-47e6-bb2c-bdef8e56100f"/>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609b1d6-6e37-4abb-b374-a45e8ca453f2"/>
    <ds:schemaRef ds:uri="0db5e291-219c-4560-831b-cc48cb0b3b3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5</Pages>
  <Words>946</Words>
  <Characters>6421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Manager/>
  <Company>Ricardo-AEA Ltd</Company>
  <LinksUpToDate>false</LinksUpToDate>
  <CharactersWithSpaces>7353</CharactersWithSpaces>
  <SharedDoc>false</SharedDoc>
  <HLinks>
    <vt:vector size="42" baseType="variant">
      <vt:variant>
        <vt:i4>1507389</vt:i4>
      </vt:variant>
      <vt:variant>
        <vt:i4>35</vt:i4>
      </vt:variant>
      <vt:variant>
        <vt:i4>0</vt:i4>
      </vt:variant>
      <vt:variant>
        <vt:i4>5</vt:i4>
      </vt:variant>
      <vt:variant>
        <vt:lpwstr/>
      </vt:variant>
      <vt:variant>
        <vt:lpwstr>_Toc245884283</vt:lpwstr>
      </vt:variant>
      <vt:variant>
        <vt:i4>1507389</vt:i4>
      </vt:variant>
      <vt:variant>
        <vt:i4>29</vt:i4>
      </vt:variant>
      <vt:variant>
        <vt:i4>0</vt:i4>
      </vt:variant>
      <vt:variant>
        <vt:i4>5</vt:i4>
      </vt:variant>
      <vt:variant>
        <vt:lpwstr/>
      </vt:variant>
      <vt:variant>
        <vt:lpwstr>_Toc245884282</vt:lpwstr>
      </vt:variant>
      <vt:variant>
        <vt:i4>1507389</vt:i4>
      </vt:variant>
      <vt:variant>
        <vt:i4>23</vt:i4>
      </vt:variant>
      <vt:variant>
        <vt:i4>0</vt:i4>
      </vt:variant>
      <vt:variant>
        <vt:i4>5</vt:i4>
      </vt:variant>
      <vt:variant>
        <vt:lpwstr/>
      </vt:variant>
      <vt:variant>
        <vt:lpwstr>_Toc245884281</vt:lpwstr>
      </vt:variant>
      <vt:variant>
        <vt:i4>1507389</vt:i4>
      </vt:variant>
      <vt:variant>
        <vt:i4>17</vt:i4>
      </vt:variant>
      <vt:variant>
        <vt:i4>0</vt:i4>
      </vt:variant>
      <vt:variant>
        <vt:i4>5</vt:i4>
      </vt:variant>
      <vt:variant>
        <vt:lpwstr/>
      </vt:variant>
      <vt:variant>
        <vt:lpwstr>_Toc245884280</vt:lpwstr>
      </vt:variant>
      <vt:variant>
        <vt:i4>1572925</vt:i4>
      </vt:variant>
      <vt:variant>
        <vt:i4>11</vt:i4>
      </vt:variant>
      <vt:variant>
        <vt:i4>0</vt:i4>
      </vt:variant>
      <vt:variant>
        <vt:i4>5</vt:i4>
      </vt:variant>
      <vt:variant>
        <vt:lpwstr/>
      </vt:variant>
      <vt:variant>
        <vt:lpwstr>_Toc245884279</vt:lpwstr>
      </vt:variant>
      <vt:variant>
        <vt:i4>1572925</vt:i4>
      </vt:variant>
      <vt:variant>
        <vt:i4>5</vt:i4>
      </vt:variant>
      <vt:variant>
        <vt:i4>0</vt:i4>
      </vt:variant>
      <vt:variant>
        <vt:i4>5</vt:i4>
      </vt:variant>
      <vt:variant>
        <vt:lpwstr/>
      </vt:variant>
      <vt:variant>
        <vt:lpwstr>_Toc245884278</vt:lpwstr>
      </vt:variant>
      <vt:variant>
        <vt:i4>6619250</vt:i4>
      </vt:variant>
      <vt:variant>
        <vt:i4>0</vt:i4>
      </vt:variant>
      <vt:variant>
        <vt:i4>0</vt:i4>
      </vt:variant>
      <vt:variant>
        <vt:i4>5</vt:i4>
      </vt:variant>
      <vt:variant>
        <vt:lpwstr>http://www.pdf995.com/download.html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Brief template for NAEI 2017</dc:title>
  <dc:creator>Glue, Trevor</dc:creator>
  <cp:keywords/>
  <cp:lastModifiedBy>Richmond, Ben</cp:lastModifiedBy>
  <cp:revision>11</cp:revision>
  <cp:lastPrinted>2014-11-06T11:01:00Z</cp:lastPrinted>
  <dcterms:created xsi:type="dcterms:W3CDTF">2025-07-14T09:59:00Z</dcterms:created>
  <dcterms:modified xsi:type="dcterms:W3CDTF">2025-09-23T10:55:00Z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0x010100A5ADAF00C4ECB94F803BCD39F669547300AD8523DC89F59143B9D19C4C25F8221A</vt:lpwstr>
  </property>
  <property fmtid="{D5CDD505-2E9C-101B-9397-08002B2CF9AE}" pid="3" name="Document Type">
    <vt:lpwstr/>
  </property>
  <property fmtid="{D5CDD505-2E9C-101B-9397-08002B2CF9AE}" pid="4" name="AgressoCustomer">
    <vt:lpwstr>7;#BEIS Business Energy and Industrial Strategy|c2024199-3726-49eb-858c-0157c59c426a</vt:lpwstr>
  </property>
  <property fmtid="{D5CDD505-2E9C-101B-9397-08002B2CF9AE}" pid="5" name="R-Keywords">
    <vt:lpwstr/>
  </property>
  <property fmtid="{D5CDD505-2E9C-101B-9397-08002B2CF9AE}" pid="6" name="R-DivisionPolicy">
    <vt:lpwstr>3;#Ricardo Energy ＆ Environment|291a8f75-3ce5-4629-b77a-f5136efa727d</vt:lpwstr>
  </property>
  <property fmtid="{D5CDD505-2E9C-101B-9397-08002B2CF9AE}" pid="7" name="R-Division">
    <vt:lpwstr>4;#Ricardo EE|865690f3-738b-419b-b41d-e464f9906df7</vt:lpwstr>
  </property>
  <property fmtid="{D5CDD505-2E9C-101B-9397-08002B2CF9AE}" pid="8" name="BusinessArea">
    <vt:lpwstr>5;#EED-Inventories|9b56db88-a9bb-448a-ac5f-080fe5c9ba47</vt:lpwstr>
  </property>
  <property fmtid="{D5CDD505-2E9C-101B-9397-08002B2CF9AE}" pid="9" name="Document_x0020_Type">
    <vt:lpwstr/>
  </property>
  <property fmtid="{D5CDD505-2E9C-101B-9397-08002B2CF9AE}" pid="10" name="_dlc_DocIdItemGuid">
    <vt:lpwstr>c4a6100d-ab45-4fed-8ff1-10be98d632ee</vt:lpwstr>
  </property>
  <property fmtid="{D5CDD505-2E9C-101B-9397-08002B2CF9AE}" pid="11" name="MediaServiceImageTags">
    <vt:lpwstr/>
  </property>
</Properties>
</file>